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2C" w:rsidRPr="00A079D3" w:rsidRDefault="00E0432C" w:rsidP="00E0432C">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 xml:space="preserve">RAN Meeting </w:t>
      </w:r>
      <w:proofErr w:type="gramStart"/>
      <w:r>
        <w:rPr>
          <w:rFonts w:ascii="Arial" w:hAnsi="Arial" w:cs="Arial"/>
          <w:b/>
          <w:sz w:val="28"/>
          <w:szCs w:val="28"/>
        </w:rPr>
        <w:t>#84</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RP-1</w:t>
      </w:r>
      <w:r>
        <w:rPr>
          <w:rFonts w:ascii="Arial" w:hAnsi="Arial" w:cs="Arial"/>
          <w:b/>
          <w:sz w:val="28"/>
          <w:szCs w:val="28"/>
        </w:rPr>
        <w:t>91027</w:t>
      </w:r>
      <w:proofErr w:type="gramEnd"/>
    </w:p>
    <w:p w:rsidR="00E0432C" w:rsidRPr="00A079D3" w:rsidRDefault="00E0432C" w:rsidP="00E0432C">
      <w:pPr>
        <w:keepLines/>
        <w:tabs>
          <w:tab w:val="left" w:pos="567"/>
        </w:tabs>
        <w:rPr>
          <w:rFonts w:ascii="Arial" w:hAnsi="Arial" w:cs="Arial"/>
          <w:b/>
          <w:sz w:val="28"/>
          <w:szCs w:val="28"/>
        </w:rPr>
      </w:pPr>
      <w:r>
        <w:rPr>
          <w:rFonts w:ascii="Arial" w:hAnsi="Arial" w:cs="Arial"/>
          <w:b/>
          <w:sz w:val="28"/>
          <w:szCs w:val="28"/>
        </w:rPr>
        <w:t>Newport Beach, USA, June</w:t>
      </w:r>
      <w:r w:rsidRPr="00A079D3">
        <w:rPr>
          <w:rFonts w:ascii="Arial" w:hAnsi="Arial" w:cs="Arial"/>
          <w:b/>
          <w:sz w:val="28"/>
          <w:szCs w:val="28"/>
        </w:rPr>
        <w:t xml:space="preserve"> </w:t>
      </w:r>
      <w:r>
        <w:rPr>
          <w:rFonts w:ascii="Arial" w:hAnsi="Arial" w:cs="Arial"/>
          <w:b/>
          <w:sz w:val="28"/>
          <w:szCs w:val="28"/>
        </w:rPr>
        <w:t>3-6,</w:t>
      </w:r>
      <w:r w:rsidRPr="00A079D3">
        <w:rPr>
          <w:rFonts w:ascii="Arial" w:hAnsi="Arial" w:cs="Arial"/>
          <w:b/>
          <w:sz w:val="28"/>
          <w:szCs w:val="28"/>
        </w:rPr>
        <w:t xml:space="preserve"> 201</w:t>
      </w:r>
      <w:r>
        <w:rPr>
          <w:rFonts w:ascii="Arial" w:hAnsi="Arial" w:cs="Arial"/>
          <w:b/>
          <w:sz w:val="28"/>
          <w:szCs w:val="28"/>
        </w:rPr>
        <w:t>9</w:t>
      </w:r>
    </w:p>
    <w:p w:rsidR="00E0432C" w:rsidRPr="00A079D3" w:rsidRDefault="00E0432C" w:rsidP="00E0432C">
      <w:pPr>
        <w:keepLines/>
        <w:tabs>
          <w:tab w:val="left" w:pos="567"/>
        </w:tabs>
        <w:rPr>
          <w:rStyle w:val="apple-style-span"/>
          <w:rFonts w:ascii="Arial" w:hAnsi="Arial" w:cs="Arial"/>
          <w:sz w:val="17"/>
          <w:szCs w:val="17"/>
        </w:rPr>
      </w:pPr>
    </w:p>
    <w:p w:rsidR="00E0432C" w:rsidRPr="00A079D3" w:rsidRDefault="00E0432C" w:rsidP="00E0432C">
      <w:pPr>
        <w:keepLines/>
        <w:tabs>
          <w:tab w:val="left" w:pos="567"/>
        </w:tabs>
        <w:rPr>
          <w:rFonts w:ascii="Arial" w:hAnsi="Arial"/>
          <w:b/>
        </w:rPr>
      </w:pPr>
      <w:r w:rsidRPr="00A079D3">
        <w:rPr>
          <w:rFonts w:ascii="Arial" w:hAnsi="Arial"/>
          <w:b/>
        </w:rPr>
        <w:t>Agenda Item:</w:t>
      </w:r>
      <w:r w:rsidRPr="00A079D3">
        <w:rPr>
          <w:rFonts w:ascii="Arial" w:hAnsi="Arial"/>
        </w:rPr>
        <w:tab/>
      </w:r>
      <w:bookmarkStart w:id="0" w:name="Source"/>
      <w:bookmarkEnd w:id="0"/>
      <w:r w:rsidRPr="00A079D3">
        <w:rPr>
          <w:rFonts w:ascii="Arial" w:hAnsi="Arial"/>
          <w:b/>
        </w:rPr>
        <w:tab/>
      </w:r>
      <w:r w:rsidR="00AF2CE6">
        <w:rPr>
          <w:rFonts w:ascii="Arial" w:hAnsi="Arial"/>
          <w:b/>
        </w:rPr>
        <w:t>9.1.4</w:t>
      </w:r>
    </w:p>
    <w:p w:rsidR="00E0432C" w:rsidRPr="00A079D3" w:rsidRDefault="00E0432C" w:rsidP="00E0432C">
      <w:pPr>
        <w:keepLines/>
        <w:tabs>
          <w:tab w:val="left" w:pos="567"/>
        </w:tabs>
        <w:rPr>
          <w:rFonts w:ascii="Arial" w:hAnsi="Arial"/>
        </w:rPr>
      </w:pPr>
      <w:r w:rsidRPr="00A079D3">
        <w:rPr>
          <w:rFonts w:ascii="Arial" w:hAnsi="Arial"/>
          <w:b/>
        </w:rPr>
        <w:t>Source:</w:t>
      </w:r>
      <w:r w:rsidRPr="00A079D3">
        <w:rPr>
          <w:rFonts w:ascii="Arial" w:hAnsi="Arial"/>
          <w:b/>
        </w:rPr>
        <w:tab/>
      </w:r>
      <w:r>
        <w:rPr>
          <w:rFonts w:ascii="Arial" w:hAnsi="Arial"/>
          <w:b/>
        </w:rPr>
        <w:tab/>
      </w:r>
      <w:r w:rsidRPr="00A079D3">
        <w:rPr>
          <w:rFonts w:ascii="Arial" w:hAnsi="Arial"/>
          <w:b/>
        </w:rPr>
        <w:t>RAN</w:t>
      </w:r>
      <w:r>
        <w:rPr>
          <w:rFonts w:ascii="Arial" w:hAnsi="Arial"/>
          <w:b/>
        </w:rPr>
        <w:t>4</w:t>
      </w:r>
      <w:r w:rsidRPr="00A079D3">
        <w:rPr>
          <w:rFonts w:ascii="Arial" w:hAnsi="Arial"/>
          <w:b/>
        </w:rPr>
        <w:t xml:space="preserve"> chairman</w:t>
      </w:r>
    </w:p>
    <w:p w:rsidR="00E0432C" w:rsidRPr="00A079D3" w:rsidRDefault="00E0432C" w:rsidP="00E0432C">
      <w:pPr>
        <w:keepLines/>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Pr="00E0432C">
        <w:rPr>
          <w:rFonts w:ascii="Arial" w:hAnsi="Arial"/>
          <w:b/>
        </w:rPr>
        <w:t xml:space="preserve">WF for </w:t>
      </w:r>
      <w:r>
        <w:rPr>
          <w:rFonts w:ascii="Arial" w:hAnsi="Arial"/>
          <w:b/>
        </w:rPr>
        <w:t xml:space="preserve">Rel-16 RAN4 RRM, </w:t>
      </w:r>
      <w:proofErr w:type="spellStart"/>
      <w:r>
        <w:rPr>
          <w:rFonts w:ascii="Arial" w:hAnsi="Arial"/>
          <w:b/>
        </w:rPr>
        <w:t>Demod</w:t>
      </w:r>
      <w:proofErr w:type="spellEnd"/>
      <w:r>
        <w:rPr>
          <w:rFonts w:ascii="Arial" w:hAnsi="Arial"/>
          <w:b/>
        </w:rPr>
        <w:t xml:space="preserve">, HST and URLLC scope </w:t>
      </w:r>
    </w:p>
    <w:p w:rsidR="00E0432C" w:rsidRPr="00A079D3" w:rsidRDefault="00E0432C" w:rsidP="00E0432C">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Pr="00A079D3">
        <w:rPr>
          <w:rFonts w:ascii="Arial" w:hAnsi="Arial"/>
          <w:b/>
        </w:rPr>
        <w:t>Approval</w:t>
      </w:r>
    </w:p>
    <w:p w:rsidR="00E0432C" w:rsidRDefault="00E0432C" w:rsidP="00E0432C"/>
    <w:p w:rsidR="00E0432C" w:rsidRDefault="0027041A" w:rsidP="0027041A">
      <w:pPr>
        <w:pStyle w:val="Heading1"/>
        <w:numPr>
          <w:ilvl w:val="0"/>
          <w:numId w:val="0"/>
        </w:numPr>
        <w:pBdr>
          <w:top w:val="single" w:sz="12" w:space="5" w:color="auto"/>
        </w:pBdr>
      </w:pPr>
      <w:r>
        <w:t>Introduction</w:t>
      </w:r>
    </w:p>
    <w:p w:rsidR="00E0432C" w:rsidRPr="00E0432C" w:rsidRDefault="00E0432C" w:rsidP="00E0432C">
      <w:pPr>
        <w:rPr>
          <w:lang w:val="en-GB" w:eastAsia="en-US"/>
        </w:rPr>
      </w:pPr>
      <w:r>
        <w:rPr>
          <w:lang w:val="en-GB" w:eastAsia="en-US"/>
        </w:rPr>
        <w:t xml:space="preserve">Working scope for Rel-16 RAN4 RRM, </w:t>
      </w:r>
      <w:proofErr w:type="spellStart"/>
      <w:r>
        <w:rPr>
          <w:lang w:val="en-GB" w:eastAsia="en-US"/>
        </w:rPr>
        <w:t>Demod</w:t>
      </w:r>
      <w:proofErr w:type="spellEnd"/>
      <w:r>
        <w:rPr>
          <w:lang w:val="en-GB" w:eastAsia="en-US"/>
        </w:rPr>
        <w:t xml:space="preserve">, HST and URLLC have been discussed in RAN #84. The following items in section </w:t>
      </w:r>
      <w:r w:rsidR="0027041A">
        <w:rPr>
          <w:lang w:val="en-GB" w:eastAsia="en-US"/>
        </w:rPr>
        <w:t>1, 2, 3 and 4</w:t>
      </w:r>
      <w:r>
        <w:rPr>
          <w:lang w:val="en-GB" w:eastAsia="en-US"/>
        </w:rPr>
        <w:t xml:space="preserve"> have been discussed in the drafting session. The content of items highlighted in greed are agreed to be included in the prioritization discussions. Based on TU budget and prioritization discussions as summarized in section </w:t>
      </w:r>
      <w:r w:rsidR="0027041A">
        <w:rPr>
          <w:lang w:val="en-GB" w:eastAsia="en-US"/>
        </w:rPr>
        <w:t>5</w:t>
      </w:r>
      <w:r>
        <w:rPr>
          <w:lang w:val="en-GB" w:eastAsia="en-US"/>
        </w:rPr>
        <w:t xml:space="preserve"> and </w:t>
      </w:r>
      <w:r w:rsidR="0027041A">
        <w:rPr>
          <w:lang w:val="en-GB" w:eastAsia="en-US"/>
        </w:rPr>
        <w:t>6</w:t>
      </w:r>
      <w:r>
        <w:rPr>
          <w:lang w:val="en-GB" w:eastAsia="en-US"/>
        </w:rPr>
        <w:t xml:space="preserve">, it is further concluded that limited items as summarized in conclusion section </w:t>
      </w:r>
      <w:r w:rsidR="0027041A">
        <w:rPr>
          <w:lang w:val="en-GB" w:eastAsia="en-US"/>
        </w:rPr>
        <w:t xml:space="preserve">7 </w:t>
      </w:r>
      <w:r>
        <w:rPr>
          <w:lang w:val="en-GB" w:eastAsia="en-US"/>
        </w:rPr>
        <w:t xml:space="preserve">are included in Rel-16 RRM, </w:t>
      </w:r>
      <w:proofErr w:type="spellStart"/>
      <w:r>
        <w:rPr>
          <w:lang w:val="en-GB" w:eastAsia="en-US"/>
        </w:rPr>
        <w:t>Demod</w:t>
      </w:r>
      <w:proofErr w:type="spellEnd"/>
      <w:r>
        <w:rPr>
          <w:lang w:val="en-GB" w:eastAsia="en-US"/>
        </w:rPr>
        <w:t xml:space="preserve">, HST and URLLC scope.  </w:t>
      </w:r>
    </w:p>
    <w:p w:rsidR="00B525EF" w:rsidRPr="00D020E4" w:rsidRDefault="00B525EF" w:rsidP="00B525EF">
      <w:pPr>
        <w:pStyle w:val="Heading1"/>
        <w:pBdr>
          <w:top w:val="single" w:sz="12" w:space="5" w:color="auto"/>
        </w:pBdr>
      </w:pPr>
      <w:r w:rsidRPr="00D020E4">
        <w:t>NR RRM</w:t>
      </w:r>
    </w:p>
    <w:p w:rsidR="00B525EF" w:rsidRPr="00FF2C07" w:rsidRDefault="00B525EF" w:rsidP="00B525EF">
      <w:pPr>
        <w:pStyle w:val="Heading2"/>
        <w:rPr>
          <w:rFonts w:eastAsia="Batang"/>
          <w:highlight w:val="green"/>
        </w:rPr>
      </w:pPr>
      <w:r w:rsidRPr="00FF2C07">
        <w:rPr>
          <w:rFonts w:eastAsia="Batang"/>
          <w:highlight w:val="green"/>
        </w:rPr>
        <w:t xml:space="preserve">Specify RRM requirement of SRS carrier switching requirements for NR SA, NR-DC, EN-DC and NE-DC including </w:t>
      </w:r>
    </w:p>
    <w:p w:rsidR="00B525EF" w:rsidRDefault="00B525EF" w:rsidP="00B525EF">
      <w:pPr>
        <w:numPr>
          <w:ilvl w:val="0"/>
          <w:numId w:val="3"/>
        </w:numPr>
        <w:overflowPunct w:val="0"/>
        <w:autoSpaceDE w:val="0"/>
        <w:autoSpaceDN w:val="0"/>
        <w:adjustRightInd w:val="0"/>
        <w:spacing w:before="120" w:after="120" w:line="240" w:lineRule="auto"/>
        <w:textAlignment w:val="baseline"/>
        <w:rPr>
          <w:highlight w:val="green"/>
          <w:lang w:eastAsia="ja-JP" w:bidi="hi-IN"/>
        </w:rPr>
      </w:pPr>
      <w:r>
        <w:rPr>
          <w:highlight w:val="green"/>
          <w:lang w:eastAsia="ja-JP" w:bidi="hi-IN"/>
        </w:rPr>
        <w:t>Study the potential impact in case of SRS antenna switch during SRS carrier switching</w:t>
      </w:r>
    </w:p>
    <w:p w:rsidR="00B525EF" w:rsidRPr="00FF2C07" w:rsidRDefault="00B525EF" w:rsidP="00B525EF">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FF2C07">
        <w:rPr>
          <w:highlight w:val="green"/>
          <w:lang w:eastAsia="ja-JP" w:bidi="hi-IN"/>
        </w:rPr>
        <w:t>Delay and interruption requirement of the following cases</w:t>
      </w:r>
    </w:p>
    <w:p w:rsidR="00B525EF" w:rsidRPr="00FF2C07" w:rsidRDefault="00B525EF" w:rsidP="00B525EF">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FF2C07">
        <w:rPr>
          <w:highlight w:val="green"/>
          <w:lang w:eastAsia="ja-JP" w:bidi="hi-IN"/>
        </w:rPr>
        <w:t>LTE SRS carrier switching impacting NR CC</w:t>
      </w:r>
    </w:p>
    <w:p w:rsidR="00B525EF" w:rsidRPr="00FF2C07" w:rsidRDefault="00B525EF" w:rsidP="00B525EF">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FF2C07">
        <w:rPr>
          <w:highlight w:val="green"/>
          <w:lang w:eastAsia="ja-JP" w:bidi="hi-IN"/>
        </w:rPr>
        <w:t>NR SRS carrier switching  impacting LTE CC</w:t>
      </w:r>
    </w:p>
    <w:p w:rsidR="00B525EF" w:rsidRDefault="00B525EF" w:rsidP="00B525EF">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FF2C07">
        <w:rPr>
          <w:highlight w:val="green"/>
          <w:lang w:eastAsia="ja-JP" w:bidi="hi-IN"/>
        </w:rPr>
        <w:t>NR SRS carrier switching impacting NR CC</w:t>
      </w:r>
    </w:p>
    <w:p w:rsidR="00B525EF" w:rsidRDefault="00141F5F" w:rsidP="00B525EF">
      <w:pPr>
        <w:pStyle w:val="Heading2"/>
        <w:rPr>
          <w:highlight w:val="green"/>
          <w:lang w:val="en-US"/>
        </w:rPr>
      </w:pPr>
      <w:r>
        <w:rPr>
          <w:highlight w:val="green"/>
          <w:lang w:val="en-US"/>
        </w:rPr>
        <w:lastRenderedPageBreak/>
        <w:t>[</w:t>
      </w:r>
      <w:r w:rsidR="00A27B91">
        <w:rPr>
          <w:highlight w:val="green"/>
          <w:lang w:val="en-US"/>
        </w:rPr>
        <w:t>Separated</w:t>
      </w:r>
      <w:r>
        <w:rPr>
          <w:highlight w:val="green"/>
          <w:lang w:val="en-US"/>
        </w:rPr>
        <w:t xml:space="preserve"> </w:t>
      </w:r>
      <w:r w:rsidR="00A27B91">
        <w:rPr>
          <w:highlight w:val="green"/>
          <w:lang w:val="en-US"/>
        </w:rPr>
        <w:t xml:space="preserve">non-RAN4 </w:t>
      </w:r>
      <w:r>
        <w:rPr>
          <w:highlight w:val="green"/>
          <w:lang w:val="en-US"/>
        </w:rPr>
        <w:t xml:space="preserve">WI] </w:t>
      </w:r>
      <w:r w:rsidR="00B525EF" w:rsidRPr="00F800A3">
        <w:rPr>
          <w:highlight w:val="green"/>
          <w:lang w:val="en-US"/>
        </w:rPr>
        <w:t xml:space="preserve">Specify the interruption requirements for EN-DC and NE-DC related to LTE </w:t>
      </w:r>
      <w:proofErr w:type="spellStart"/>
      <w:r w:rsidR="00B525EF" w:rsidRPr="00F800A3">
        <w:rPr>
          <w:highlight w:val="green"/>
          <w:lang w:val="en-US"/>
        </w:rPr>
        <w:t>euCA</w:t>
      </w:r>
      <w:proofErr w:type="spellEnd"/>
      <w:r w:rsidR="00B525EF">
        <w:rPr>
          <w:highlight w:val="green"/>
          <w:lang w:val="en-US"/>
        </w:rPr>
        <w:t xml:space="preserve"> and introduce the related work in MRDC/CA enhancement WI. </w:t>
      </w:r>
    </w:p>
    <w:p w:rsidR="00B525EF" w:rsidRPr="00F800A3" w:rsidRDefault="00B525EF" w:rsidP="00B525EF">
      <w:pPr>
        <w:numPr>
          <w:ilvl w:val="0"/>
          <w:numId w:val="3"/>
        </w:numPr>
        <w:overflowPunct w:val="0"/>
        <w:autoSpaceDE w:val="0"/>
        <w:autoSpaceDN w:val="0"/>
        <w:adjustRightInd w:val="0"/>
        <w:spacing w:before="120" w:after="120" w:line="240" w:lineRule="auto"/>
        <w:textAlignment w:val="baseline"/>
        <w:rPr>
          <w:highlight w:val="green"/>
          <w:lang w:eastAsia="ja-JP" w:bidi="hi-IN"/>
        </w:rPr>
      </w:pPr>
      <w:r>
        <w:rPr>
          <w:highlight w:val="green"/>
          <w:lang w:eastAsia="ja-JP" w:bidi="hi-IN"/>
        </w:rPr>
        <w:t>No TU change is needed</w:t>
      </w:r>
    </w:p>
    <w:p w:rsidR="003D11B4" w:rsidRDefault="003D11B4" w:rsidP="003D11B4">
      <w:pPr>
        <w:pStyle w:val="Heading2"/>
        <w:rPr>
          <w:highlight w:val="green"/>
          <w:lang w:val="en-US"/>
        </w:rPr>
      </w:pPr>
      <w:r w:rsidRPr="00523020">
        <w:rPr>
          <w:highlight w:val="green"/>
          <w:lang w:val="en-US"/>
        </w:rPr>
        <w:t xml:space="preserve">Specify RRM requirements of multiple </w:t>
      </w:r>
      <w:proofErr w:type="spellStart"/>
      <w:r w:rsidRPr="00523020">
        <w:rPr>
          <w:highlight w:val="green"/>
          <w:lang w:val="en-US"/>
        </w:rPr>
        <w:t>Scell</w:t>
      </w:r>
      <w:proofErr w:type="spellEnd"/>
      <w:r w:rsidRPr="00523020">
        <w:rPr>
          <w:highlight w:val="green"/>
          <w:lang w:val="en-US"/>
        </w:rPr>
        <w:t xml:space="preserve"> activation/deactivation in both FR1 and FR2</w:t>
      </w:r>
    </w:p>
    <w:p w:rsidR="003D11B4" w:rsidRPr="009B6C37" w:rsidRDefault="003D11B4" w:rsidP="003D11B4">
      <w:pPr>
        <w:numPr>
          <w:ilvl w:val="0"/>
          <w:numId w:val="6"/>
        </w:numPr>
        <w:overflowPunct w:val="0"/>
        <w:autoSpaceDE w:val="0"/>
        <w:autoSpaceDN w:val="0"/>
        <w:adjustRightInd w:val="0"/>
        <w:spacing w:before="120" w:after="120" w:line="240" w:lineRule="auto"/>
        <w:textAlignment w:val="baseline"/>
        <w:rPr>
          <w:highlight w:val="green"/>
          <w:lang w:eastAsia="ja-JP" w:bidi="hi-IN"/>
        </w:rPr>
      </w:pPr>
      <w:r>
        <w:rPr>
          <w:highlight w:val="green"/>
          <w:lang w:eastAsia="ja-JP" w:bidi="hi-IN"/>
        </w:rPr>
        <w:t xml:space="preserve">The corresponding delay requirements for both FR1 and FR2 should be power class agnostic. </w:t>
      </w:r>
    </w:p>
    <w:p w:rsidR="003D11B4" w:rsidRPr="009B6C37" w:rsidRDefault="003D11B4" w:rsidP="003D11B4">
      <w:pPr>
        <w:pStyle w:val="Heading2"/>
        <w:rPr>
          <w:highlight w:val="green"/>
          <w:lang w:val="en-US"/>
        </w:rPr>
      </w:pPr>
      <w:r w:rsidRPr="009B6C37">
        <w:rPr>
          <w:highlight w:val="green"/>
          <w:lang w:val="en-US"/>
        </w:rPr>
        <w:t>Specify NR and LTE CGI reading requirements with autonomous gap for NR capable UE in LTE, NR SA UE, EN-DC UE, NE-DC UE, and NR-DC UE</w:t>
      </w:r>
    </w:p>
    <w:p w:rsidR="003D11B4" w:rsidRPr="009B6C37"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9B6C37">
        <w:rPr>
          <w:highlight w:val="green"/>
          <w:lang w:eastAsia="ja-JP" w:bidi="hi-IN"/>
        </w:rPr>
        <w:t xml:space="preserve">CGI reading for </w:t>
      </w:r>
      <w:proofErr w:type="spellStart"/>
      <w:r w:rsidRPr="009B6C37">
        <w:rPr>
          <w:highlight w:val="green"/>
          <w:lang w:eastAsia="ja-JP" w:bidi="hi-IN"/>
        </w:rPr>
        <w:t>NRcell</w:t>
      </w:r>
      <w:proofErr w:type="spellEnd"/>
      <w:r w:rsidRPr="009B6C37">
        <w:rPr>
          <w:highlight w:val="green"/>
          <w:lang w:eastAsia="ja-JP" w:bidi="hi-IN"/>
        </w:rPr>
        <w:t xml:space="preserve"> (</w:t>
      </w:r>
      <w:r w:rsidRPr="009B6C37">
        <w:rPr>
          <w:highlight w:val="green"/>
        </w:rPr>
        <w:t>NR capable UE in LTE SA, NR SA UE, EN-DC UE, NE-DC UE, and NR-DC UE</w:t>
      </w:r>
      <w:r w:rsidRPr="009B6C37">
        <w:rPr>
          <w:highlight w:val="green"/>
          <w:lang w:eastAsia="ja-JP" w:bidi="hi-IN"/>
        </w:rPr>
        <w:t>)</w:t>
      </w:r>
    </w:p>
    <w:p w:rsidR="003D11B4" w:rsidRPr="009B6C37"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9B6C37">
        <w:rPr>
          <w:highlight w:val="green"/>
          <w:lang w:eastAsia="ja-JP" w:bidi="hi-IN"/>
        </w:rPr>
        <w:t>CGI reading for LTE cell (</w:t>
      </w:r>
      <w:r w:rsidRPr="009B6C37">
        <w:rPr>
          <w:highlight w:val="green"/>
        </w:rPr>
        <w:t>NR SA UE, EN-DC UE, NE-DC UE, and NR-DC UE</w:t>
      </w:r>
      <w:r w:rsidRPr="009B6C37">
        <w:rPr>
          <w:highlight w:val="green"/>
          <w:lang w:eastAsia="ja-JP" w:bidi="hi-IN"/>
        </w:rPr>
        <w:t>)</w:t>
      </w:r>
    </w:p>
    <w:p w:rsidR="003D11B4" w:rsidRPr="005E25FE" w:rsidRDefault="003D11B4" w:rsidP="003D11B4">
      <w:pPr>
        <w:pStyle w:val="Heading2"/>
        <w:rPr>
          <w:highlight w:val="green"/>
        </w:rPr>
      </w:pPr>
      <w:r w:rsidRPr="005E25FE">
        <w:rPr>
          <w:rFonts w:eastAsia="Batang"/>
          <w:highlight w:val="green"/>
        </w:rPr>
        <w:t>Specify RRM requirements of CSI-RS based L3 measurement</w:t>
      </w:r>
      <w:r>
        <w:rPr>
          <w:rFonts w:eastAsia="Batang"/>
          <w:highlight w:val="green"/>
        </w:rPr>
        <w:t xml:space="preserve"> </w:t>
      </w:r>
    </w:p>
    <w:p w:rsidR="003D11B4" w:rsidRPr="00DD6097"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 xml:space="preserve">Assumptions on Synchronization </w:t>
      </w:r>
    </w:p>
    <w:p w:rsidR="003D11B4" w:rsidRPr="00DD6097" w:rsidRDefault="003D11B4" w:rsidP="003D11B4">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 xml:space="preserve">Single FFT is assumed for multiple cell measurements per frequency layer for both intra- and inter-frequency measurements.  </w:t>
      </w:r>
    </w:p>
    <w:p w:rsidR="003D11B4" w:rsidRPr="00DD6097"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Measurement bandwidth of CSI-RS to specify the minimum requirements</w:t>
      </w:r>
    </w:p>
    <w:p w:rsidR="003D11B4" w:rsidRPr="00DD6097"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 xml:space="preserve">CSI-RS based intra-frequency and inter-frequency definition </w:t>
      </w:r>
    </w:p>
    <w:p w:rsidR="003D11B4" w:rsidRPr="00DA72D4"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A72D4">
        <w:rPr>
          <w:highlight w:val="green"/>
          <w:lang w:eastAsia="ja-JP" w:bidi="hi-IN"/>
        </w:rPr>
        <w:t xml:space="preserve">Intra-frequency and inter-frequency measurement requirements </w:t>
      </w:r>
    </w:p>
    <w:p w:rsidR="003D11B4" w:rsidRPr="00DA72D4"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A72D4">
        <w:rPr>
          <w:highlight w:val="green"/>
          <w:lang w:eastAsia="ja-JP" w:bidi="hi-IN"/>
        </w:rPr>
        <w:t>Evaluate and specify CSI-RS based L3 measurement accuracy</w:t>
      </w:r>
    </w:p>
    <w:p w:rsidR="003D11B4" w:rsidRPr="00DA72D4"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A72D4">
        <w:rPr>
          <w:highlight w:val="green"/>
          <w:lang w:eastAsia="ja-JP" w:bidi="hi-IN"/>
        </w:rPr>
        <w:t>Specify the RRM test cases corresponding to the core requirements</w:t>
      </w:r>
    </w:p>
    <w:p w:rsidR="003D11B4" w:rsidRPr="00DD6097" w:rsidRDefault="003D11B4" w:rsidP="003D11B4">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 xml:space="preserve">Introduce new UE measurement capability, including number of frequency layer and number of cells etc., for CSI-RS based measurement </w:t>
      </w:r>
    </w:p>
    <w:p w:rsidR="003D11B4" w:rsidRPr="00DD6097" w:rsidRDefault="003D11B4" w:rsidP="003D11B4">
      <w:pPr>
        <w:pStyle w:val="Heading3"/>
        <w:rPr>
          <w:highlight w:val="green"/>
        </w:rPr>
      </w:pPr>
      <w:r w:rsidRPr="00DD6097">
        <w:rPr>
          <w:highlight w:val="green"/>
        </w:rPr>
        <w:t>Study and compare the time tracking performance, from CSI-RS based L3 measurement perspective, between the following two options</w:t>
      </w:r>
    </w:p>
    <w:p w:rsidR="003D11B4" w:rsidRPr="00DD6097" w:rsidRDefault="003D11B4" w:rsidP="003D11B4">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CSI-RS based</w:t>
      </w:r>
    </w:p>
    <w:p w:rsidR="003D11B4" w:rsidRPr="00DD6097" w:rsidRDefault="003D11B4" w:rsidP="003D11B4">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t>Other RS based</w:t>
      </w:r>
    </w:p>
    <w:p w:rsidR="003D11B4" w:rsidRDefault="003D11B4" w:rsidP="003D11B4">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DD6097">
        <w:rPr>
          <w:highlight w:val="green"/>
          <w:lang w:eastAsia="ja-JP" w:bidi="hi-IN"/>
        </w:rPr>
        <w:lastRenderedPageBreak/>
        <w:t>Note: study on the potential impact on other WG</w:t>
      </w:r>
    </w:p>
    <w:p w:rsidR="003D11B4" w:rsidRPr="00DD6097" w:rsidRDefault="003D11B4" w:rsidP="003D11B4">
      <w:pPr>
        <w:numPr>
          <w:ilvl w:val="1"/>
          <w:numId w:val="3"/>
        </w:numPr>
        <w:overflowPunct w:val="0"/>
        <w:autoSpaceDE w:val="0"/>
        <w:autoSpaceDN w:val="0"/>
        <w:adjustRightInd w:val="0"/>
        <w:spacing w:before="120" w:after="120" w:line="240" w:lineRule="auto"/>
        <w:textAlignment w:val="baseline"/>
        <w:rPr>
          <w:highlight w:val="green"/>
          <w:lang w:eastAsia="ja-JP" w:bidi="hi-IN"/>
        </w:rPr>
      </w:pPr>
      <w:r>
        <w:rPr>
          <w:highlight w:val="green"/>
          <w:lang w:eastAsia="ja-JP" w:bidi="hi-IN"/>
        </w:rPr>
        <w:t>All sub-bullets on CSI-RS L3 measurement except “time tracking performance” one should be treated as single package in priority discussion</w:t>
      </w:r>
    </w:p>
    <w:p w:rsidR="009D17B7" w:rsidRPr="0020009A" w:rsidRDefault="009D17B7" w:rsidP="009D17B7">
      <w:pPr>
        <w:pStyle w:val="Heading2"/>
        <w:rPr>
          <w:rFonts w:eastAsia="Batang"/>
          <w:highlight w:val="green"/>
        </w:rPr>
      </w:pPr>
      <w:r w:rsidRPr="0020009A">
        <w:rPr>
          <w:rFonts w:eastAsia="Batang"/>
          <w:highlight w:val="green"/>
        </w:rPr>
        <w:t xml:space="preserve">Specify RRM requirements of BWP switching </w:t>
      </w:r>
    </w:p>
    <w:p w:rsidR="009D17B7" w:rsidRPr="0020009A" w:rsidRDefault="009D17B7" w:rsidP="009D17B7">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20009A">
        <w:rPr>
          <w:highlight w:val="green"/>
          <w:lang w:eastAsia="ja-JP" w:bidi="hi-IN"/>
        </w:rPr>
        <w:t>The RRM requirement when UE is configured or indicated to change BWP on multiple CCs</w:t>
      </w:r>
    </w:p>
    <w:p w:rsidR="009D17B7" w:rsidRPr="0020009A" w:rsidRDefault="009D17B7" w:rsidP="009D17B7">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20009A">
        <w:rPr>
          <w:highlight w:val="green"/>
          <w:lang w:eastAsia="ja-JP" w:bidi="hi-IN"/>
        </w:rPr>
        <w:t>interruption requirement and BWP switching delay requirements</w:t>
      </w:r>
    </w:p>
    <w:p w:rsidR="009D17B7" w:rsidRPr="00986927" w:rsidRDefault="009D17B7" w:rsidP="009D17B7">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986927">
        <w:rPr>
          <w:highlight w:val="green"/>
          <w:lang w:eastAsia="ja-JP" w:bidi="hi-IN"/>
        </w:rPr>
        <w:t>On the side condition of TCI state  assumption after BWP switching before MAC activation</w:t>
      </w:r>
    </w:p>
    <w:p w:rsidR="009D17B7" w:rsidRPr="00986927" w:rsidRDefault="009D17B7" w:rsidP="009D17B7">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986927">
        <w:rPr>
          <w:highlight w:val="green"/>
          <w:lang w:eastAsia="ja-JP" w:bidi="hi-IN"/>
        </w:rPr>
        <w:t>Need to confirm with RAN1 on their TCI state assumption in case of BWP switching</w:t>
      </w:r>
    </w:p>
    <w:p w:rsidR="009D17B7" w:rsidRPr="00986927" w:rsidRDefault="009D17B7" w:rsidP="009D17B7">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986927">
        <w:rPr>
          <w:highlight w:val="green"/>
          <w:lang w:eastAsia="ja-JP" w:bidi="hi-IN"/>
        </w:rPr>
        <w:t>RAN4 will continue discussing in RAN4#92</w:t>
      </w:r>
    </w:p>
    <w:p w:rsidR="009D17B7" w:rsidRPr="00986927" w:rsidRDefault="009D17B7" w:rsidP="009D17B7">
      <w:pPr>
        <w:numPr>
          <w:ilvl w:val="1"/>
          <w:numId w:val="3"/>
        </w:numPr>
        <w:overflowPunct w:val="0"/>
        <w:autoSpaceDE w:val="0"/>
        <w:autoSpaceDN w:val="0"/>
        <w:adjustRightInd w:val="0"/>
        <w:spacing w:before="120" w:after="120" w:line="240" w:lineRule="auto"/>
        <w:textAlignment w:val="baseline"/>
        <w:rPr>
          <w:highlight w:val="green"/>
          <w:lang w:eastAsia="ja-JP" w:bidi="hi-IN"/>
        </w:rPr>
      </w:pPr>
      <w:proofErr w:type="gramStart"/>
      <w:r w:rsidRPr="00986927">
        <w:rPr>
          <w:highlight w:val="green"/>
          <w:lang w:eastAsia="ja-JP" w:bidi="hi-IN"/>
        </w:rPr>
        <w:t>Depending</w:t>
      </w:r>
      <w:proofErr w:type="gramEnd"/>
      <w:r w:rsidRPr="00986927">
        <w:rPr>
          <w:highlight w:val="green"/>
          <w:lang w:eastAsia="ja-JP" w:bidi="hi-IN"/>
        </w:rPr>
        <w:t xml:space="preserve"> the progress in RAN4#92, the leftover scope will be introduced in Rel-16 RRM WI in RAN#85.</w:t>
      </w:r>
    </w:p>
    <w:p w:rsidR="009D17B7" w:rsidRPr="009D17B7" w:rsidRDefault="009D17B7" w:rsidP="009D17B7">
      <w:pPr>
        <w:pStyle w:val="Heading2"/>
        <w:rPr>
          <w:highlight w:val="green"/>
        </w:rPr>
      </w:pPr>
      <w:r>
        <w:rPr>
          <w:highlight w:val="green"/>
        </w:rPr>
        <w:t>I</w:t>
      </w:r>
      <w:r w:rsidRPr="009D17B7">
        <w:rPr>
          <w:highlight w:val="green"/>
        </w:rPr>
        <w:t xml:space="preserve">ntroduce inter-band CA requirement for FR2 UE measurement capability, </w:t>
      </w:r>
    </w:p>
    <w:p w:rsidR="009D17B7" w:rsidRPr="0083731B"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83731B">
        <w:rPr>
          <w:highlight w:val="green"/>
          <w:lang w:eastAsia="ja-JP" w:bidi="hi-IN"/>
        </w:rPr>
        <w:t xml:space="preserve">Introduce study phase in FR2 RF WI to study the feasibility to introduce </w:t>
      </w:r>
      <w:proofErr w:type="spellStart"/>
      <w:r w:rsidRPr="0083731B">
        <w:rPr>
          <w:highlight w:val="green"/>
          <w:lang w:eastAsia="ja-JP" w:bidi="hi-IN"/>
        </w:rPr>
        <w:t>beamforming</w:t>
      </w:r>
      <w:proofErr w:type="spellEnd"/>
      <w:r w:rsidRPr="0083731B">
        <w:rPr>
          <w:highlight w:val="green"/>
          <w:lang w:eastAsia="ja-JP" w:bidi="hi-IN"/>
        </w:rPr>
        <w:t xml:space="preserve"> with independent Rx beam and/or common beam for inter-band CA</w:t>
      </w:r>
    </w:p>
    <w:p w:rsidR="009D17B7" w:rsidRPr="0083731B"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83731B">
        <w:rPr>
          <w:highlight w:val="green"/>
          <w:lang w:eastAsia="ja-JP" w:bidi="hi-IN"/>
        </w:rPr>
        <w:t xml:space="preserve">cell detection/measurement requirement, </w:t>
      </w:r>
    </w:p>
    <w:p w:rsidR="009D17B7" w:rsidRPr="0083731B"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83731B">
        <w:rPr>
          <w:highlight w:val="green"/>
          <w:lang w:eastAsia="ja-JP" w:bidi="hi-IN"/>
        </w:rPr>
        <w:t xml:space="preserve">beam management requirements, </w:t>
      </w:r>
    </w:p>
    <w:p w:rsidR="009D17B7" w:rsidRPr="0083731B"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proofErr w:type="spellStart"/>
      <w:r w:rsidRPr="0083731B">
        <w:rPr>
          <w:highlight w:val="green"/>
          <w:lang w:eastAsia="ja-JP" w:bidi="hi-IN"/>
        </w:rPr>
        <w:t>Scell</w:t>
      </w:r>
      <w:proofErr w:type="spellEnd"/>
      <w:r w:rsidRPr="0083731B">
        <w:rPr>
          <w:highlight w:val="green"/>
          <w:lang w:eastAsia="ja-JP" w:bidi="hi-IN"/>
        </w:rPr>
        <w:t xml:space="preserve"> activation requirement, </w:t>
      </w:r>
    </w:p>
    <w:p w:rsidR="009D17B7" w:rsidRPr="0083731B"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83731B">
        <w:rPr>
          <w:highlight w:val="green"/>
          <w:lang w:eastAsia="ja-JP" w:bidi="hi-IN"/>
        </w:rPr>
        <w:t xml:space="preserve">interruption requirement, </w:t>
      </w:r>
    </w:p>
    <w:p w:rsidR="009D17B7" w:rsidRPr="0083731B"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83731B">
        <w:rPr>
          <w:highlight w:val="green"/>
          <w:lang w:eastAsia="ja-JP" w:bidi="hi-IN"/>
        </w:rPr>
        <w:t xml:space="preserve">scheduling restriction requirement </w:t>
      </w:r>
    </w:p>
    <w:p w:rsidR="009D17B7" w:rsidRPr="005E25FE"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5E25FE">
        <w:rPr>
          <w:sz w:val="20"/>
          <w:highlight w:val="green"/>
          <w:lang w:eastAsia="ja-JP" w:bidi="hi-IN"/>
        </w:rPr>
        <w:t>RAN4 can start this work before FR2 inter-band CA combinations defined in 38.101-2.</w:t>
      </w:r>
    </w:p>
    <w:p w:rsidR="009D17B7" w:rsidRPr="005E25FE" w:rsidRDefault="009D17B7" w:rsidP="009D17B7">
      <w:pPr>
        <w:numPr>
          <w:ilvl w:val="0"/>
          <w:numId w:val="9"/>
        </w:numPr>
        <w:overflowPunct w:val="0"/>
        <w:autoSpaceDE w:val="0"/>
        <w:autoSpaceDN w:val="0"/>
        <w:adjustRightInd w:val="0"/>
        <w:spacing w:before="120" w:after="120" w:line="240" w:lineRule="auto"/>
        <w:textAlignment w:val="baseline"/>
        <w:rPr>
          <w:highlight w:val="green"/>
          <w:lang w:eastAsia="ja-JP" w:bidi="hi-IN"/>
        </w:rPr>
      </w:pPr>
      <w:r w:rsidRPr="005E25FE">
        <w:rPr>
          <w:highlight w:val="green"/>
          <w:lang w:eastAsia="ja-JP" w:bidi="hi-IN"/>
        </w:rPr>
        <w:t xml:space="preserve">RAN4 RRM work should be held until RF room concludes the feasibility study on </w:t>
      </w:r>
      <w:proofErr w:type="spellStart"/>
      <w:r w:rsidRPr="005E25FE">
        <w:rPr>
          <w:highlight w:val="green"/>
          <w:lang w:eastAsia="ja-JP" w:bidi="hi-IN"/>
        </w:rPr>
        <w:t>beamforming</w:t>
      </w:r>
      <w:proofErr w:type="spellEnd"/>
      <w:r w:rsidRPr="005E25FE">
        <w:rPr>
          <w:highlight w:val="green"/>
          <w:lang w:eastAsia="ja-JP" w:bidi="hi-IN"/>
        </w:rPr>
        <w:t xml:space="preserve"> with independent Rx beam and/or common beam for inter-band CA</w:t>
      </w:r>
    </w:p>
    <w:p w:rsidR="00141F5F" w:rsidRPr="00141F5F" w:rsidRDefault="00141F5F" w:rsidP="00141F5F">
      <w:pPr>
        <w:pStyle w:val="Heading2"/>
        <w:rPr>
          <w:rFonts w:eastAsia="Batang"/>
          <w:highlight w:val="green"/>
        </w:rPr>
      </w:pPr>
      <w:r w:rsidRPr="00141F5F">
        <w:rPr>
          <w:rFonts w:eastAsia="Batang"/>
          <w:highlight w:val="green"/>
        </w:rPr>
        <w:lastRenderedPageBreak/>
        <w:t xml:space="preserve">Introduce the requirements for inter-frequency measurement without measurement gaps when the SSB is completely contained in the active BWP of the UE in Rel-16. </w:t>
      </w:r>
    </w:p>
    <w:p w:rsidR="00141F5F" w:rsidRPr="0092718A" w:rsidRDefault="00141F5F" w:rsidP="00141F5F">
      <w:pPr>
        <w:pStyle w:val="Heading2"/>
        <w:rPr>
          <w:rFonts w:eastAsia="Batang"/>
          <w:highlight w:val="green"/>
        </w:rPr>
      </w:pPr>
      <w:r>
        <w:rPr>
          <w:rFonts w:eastAsia="Batang"/>
          <w:highlight w:val="green"/>
        </w:rPr>
        <w:t>[</w:t>
      </w:r>
      <w:proofErr w:type="gramStart"/>
      <w:r>
        <w:rPr>
          <w:rFonts w:eastAsia="Batang"/>
          <w:highlight w:val="green"/>
        </w:rPr>
        <w:t>study</w:t>
      </w:r>
      <w:proofErr w:type="gramEnd"/>
      <w:r>
        <w:rPr>
          <w:rFonts w:eastAsia="Batang"/>
          <w:highlight w:val="green"/>
        </w:rPr>
        <w:t xml:space="preserve"> phase] </w:t>
      </w:r>
      <w:r w:rsidRPr="0092718A">
        <w:rPr>
          <w:rFonts w:eastAsia="Batang"/>
          <w:highlight w:val="green"/>
        </w:rPr>
        <w:t>Study to introduce interruption requirements for NR SRS antenna port switching in FR1</w:t>
      </w:r>
      <w:r>
        <w:rPr>
          <w:rFonts w:eastAsia="Batang"/>
          <w:highlight w:val="green"/>
        </w:rPr>
        <w:t xml:space="preserve"> with in the same CC</w:t>
      </w:r>
    </w:p>
    <w:p w:rsidR="00141F5F" w:rsidRDefault="00141F5F" w:rsidP="00141F5F">
      <w:pPr>
        <w:numPr>
          <w:ilvl w:val="0"/>
          <w:numId w:val="8"/>
        </w:numPr>
        <w:overflowPunct w:val="0"/>
        <w:autoSpaceDE w:val="0"/>
        <w:autoSpaceDN w:val="0"/>
        <w:adjustRightInd w:val="0"/>
        <w:spacing w:before="120" w:after="120" w:line="240" w:lineRule="auto"/>
        <w:textAlignment w:val="baseline"/>
        <w:rPr>
          <w:highlight w:val="green"/>
          <w:lang w:eastAsia="ja-JP" w:bidi="hi-IN"/>
        </w:rPr>
      </w:pPr>
      <w:r w:rsidRPr="0092718A">
        <w:rPr>
          <w:highlight w:val="green"/>
          <w:lang w:eastAsia="ja-JP" w:bidi="hi-IN"/>
        </w:rPr>
        <w:t>Interruption requirement due to NR SRS antenna port switching</w:t>
      </w:r>
    </w:p>
    <w:p w:rsidR="00141F5F" w:rsidRPr="0092718A" w:rsidRDefault="00141F5F" w:rsidP="00141F5F">
      <w:pPr>
        <w:numPr>
          <w:ilvl w:val="1"/>
          <w:numId w:val="8"/>
        </w:numPr>
        <w:overflowPunct w:val="0"/>
        <w:autoSpaceDE w:val="0"/>
        <w:autoSpaceDN w:val="0"/>
        <w:adjustRightInd w:val="0"/>
        <w:spacing w:before="120" w:after="120" w:line="240" w:lineRule="auto"/>
        <w:textAlignment w:val="baseline"/>
        <w:rPr>
          <w:highlight w:val="green"/>
          <w:lang w:eastAsia="ja-JP" w:bidi="hi-IN"/>
        </w:rPr>
      </w:pPr>
      <w:r>
        <w:rPr>
          <w:highlight w:val="green"/>
          <w:lang w:eastAsia="ja-JP" w:bidi="hi-IN"/>
        </w:rPr>
        <w:t>Testability is FFS</w:t>
      </w:r>
    </w:p>
    <w:p w:rsidR="00141F5F" w:rsidRPr="0092718A" w:rsidRDefault="00141F5F" w:rsidP="00141F5F">
      <w:pPr>
        <w:pStyle w:val="Heading2"/>
        <w:rPr>
          <w:highlight w:val="green"/>
        </w:rPr>
      </w:pPr>
      <w:r>
        <w:rPr>
          <w:rFonts w:eastAsia="Batang"/>
          <w:highlight w:val="green"/>
        </w:rPr>
        <w:t>[</w:t>
      </w:r>
      <w:proofErr w:type="gramStart"/>
      <w:r>
        <w:rPr>
          <w:rFonts w:eastAsia="Batang"/>
          <w:highlight w:val="green"/>
        </w:rPr>
        <w:t>study</w:t>
      </w:r>
      <w:proofErr w:type="gramEnd"/>
      <w:r>
        <w:rPr>
          <w:rFonts w:eastAsia="Batang"/>
          <w:highlight w:val="green"/>
        </w:rPr>
        <w:t xml:space="preserve"> phase] </w:t>
      </w:r>
      <w:r w:rsidRPr="0092718A">
        <w:rPr>
          <w:highlight w:val="green"/>
        </w:rPr>
        <w:t xml:space="preserve">Study to introduce second pair of BLER for RLM enhancement </w:t>
      </w:r>
    </w:p>
    <w:p w:rsidR="00141F5F" w:rsidRPr="0092718A" w:rsidRDefault="00141F5F" w:rsidP="00141F5F">
      <w:pPr>
        <w:numPr>
          <w:ilvl w:val="0"/>
          <w:numId w:val="8"/>
        </w:numPr>
        <w:overflowPunct w:val="0"/>
        <w:autoSpaceDE w:val="0"/>
        <w:autoSpaceDN w:val="0"/>
        <w:adjustRightInd w:val="0"/>
        <w:spacing w:before="120" w:after="120" w:line="240" w:lineRule="auto"/>
        <w:textAlignment w:val="baseline"/>
        <w:rPr>
          <w:highlight w:val="green"/>
          <w:lang w:eastAsia="ja-JP" w:bidi="hi-IN"/>
        </w:rPr>
      </w:pPr>
      <w:r w:rsidRPr="0092718A">
        <w:rPr>
          <w:highlight w:val="green"/>
          <w:lang w:eastAsia="ja-JP" w:bidi="hi-IN"/>
        </w:rPr>
        <w:t>The use case is VoIP only</w:t>
      </w:r>
    </w:p>
    <w:p w:rsidR="00141F5F" w:rsidRPr="00D85275" w:rsidRDefault="00E27663" w:rsidP="00141F5F">
      <w:pPr>
        <w:pStyle w:val="Heading2"/>
        <w:rPr>
          <w:rFonts w:eastAsia="Batang"/>
          <w:highlight w:val="green"/>
        </w:rPr>
      </w:pPr>
      <w:r>
        <w:rPr>
          <w:rFonts w:eastAsia="Batang"/>
          <w:highlight w:val="green"/>
        </w:rPr>
        <w:t>1</w:t>
      </w:r>
      <w:r w:rsidR="00141F5F">
        <w:rPr>
          <w:rFonts w:eastAsia="Batang"/>
          <w:highlight w:val="green"/>
        </w:rPr>
        <w:t xml:space="preserve">[study phase] </w:t>
      </w:r>
      <w:r w:rsidR="00141F5F" w:rsidRPr="00D85275">
        <w:rPr>
          <w:rFonts w:eastAsia="Batang"/>
          <w:highlight w:val="green"/>
        </w:rPr>
        <w:t xml:space="preserve">Study to introduce additional mandatory MG patterns for both FR1 and FR2 </w:t>
      </w:r>
      <w:r w:rsidR="00141F5F" w:rsidRPr="00D85275">
        <w:rPr>
          <w:highlight w:val="green"/>
          <w:lang w:val="en-US"/>
        </w:rPr>
        <w:t>within</w:t>
      </w:r>
      <w:r w:rsidR="00141F5F" w:rsidRPr="00D85275">
        <w:rPr>
          <w:rFonts w:eastAsia="宋体"/>
          <w:highlight w:val="green"/>
          <w:lang w:val="en-US"/>
        </w:rPr>
        <w:t xml:space="preserve"> MG pattern #2~#11, #12, #15~#23</w:t>
      </w:r>
      <w:r w:rsidR="00141F5F" w:rsidRPr="00D85275">
        <w:rPr>
          <w:rFonts w:eastAsia="Batang"/>
          <w:highlight w:val="green"/>
        </w:rPr>
        <w:t xml:space="preserve"> </w:t>
      </w:r>
    </w:p>
    <w:p w:rsidR="00141F5F" w:rsidRPr="00D85275" w:rsidRDefault="00141F5F" w:rsidP="00141F5F">
      <w:pPr>
        <w:numPr>
          <w:ilvl w:val="0"/>
          <w:numId w:val="6"/>
        </w:numPr>
        <w:overflowPunct w:val="0"/>
        <w:autoSpaceDE w:val="0"/>
        <w:autoSpaceDN w:val="0"/>
        <w:adjustRightInd w:val="0"/>
        <w:spacing w:before="120" w:after="120" w:line="240" w:lineRule="auto"/>
        <w:textAlignment w:val="baseline"/>
        <w:rPr>
          <w:highlight w:val="green"/>
          <w:lang w:eastAsia="ja-JP" w:bidi="hi-IN"/>
        </w:rPr>
      </w:pPr>
      <w:r w:rsidRPr="00D85275">
        <w:rPr>
          <w:highlight w:val="green"/>
          <w:lang w:eastAsia="ja-JP" w:bidi="hi-IN"/>
        </w:rPr>
        <w:t>This study should be based on operators’ request</w:t>
      </w:r>
    </w:p>
    <w:p w:rsidR="00141F5F" w:rsidRPr="00D85275" w:rsidRDefault="00141F5F" w:rsidP="00141F5F">
      <w:pPr>
        <w:pStyle w:val="Heading2"/>
        <w:rPr>
          <w:rFonts w:eastAsia="Batang"/>
          <w:highlight w:val="green"/>
        </w:rPr>
      </w:pPr>
      <w:r>
        <w:rPr>
          <w:rFonts w:eastAsia="Batang"/>
          <w:highlight w:val="green"/>
        </w:rPr>
        <w:t>[</w:t>
      </w:r>
      <w:proofErr w:type="gramStart"/>
      <w:r>
        <w:rPr>
          <w:rFonts w:eastAsia="Batang"/>
          <w:highlight w:val="green"/>
        </w:rPr>
        <w:t>study</w:t>
      </w:r>
      <w:proofErr w:type="gramEnd"/>
      <w:r>
        <w:rPr>
          <w:rFonts w:eastAsia="Batang"/>
          <w:highlight w:val="green"/>
        </w:rPr>
        <w:t xml:space="preserve"> phase] </w:t>
      </w:r>
      <w:r w:rsidRPr="00D85275">
        <w:rPr>
          <w:rFonts w:eastAsia="Batang"/>
          <w:highlight w:val="green"/>
        </w:rPr>
        <w:t>Study to introduce RRM requirements for UE specific channel BW changed in FR1 and FR2</w:t>
      </w:r>
    </w:p>
    <w:p w:rsidR="00141F5F" w:rsidRPr="00D85275" w:rsidRDefault="00141F5F" w:rsidP="00141F5F">
      <w:pPr>
        <w:numPr>
          <w:ilvl w:val="0"/>
          <w:numId w:val="6"/>
        </w:numPr>
        <w:overflowPunct w:val="0"/>
        <w:autoSpaceDE w:val="0"/>
        <w:autoSpaceDN w:val="0"/>
        <w:adjustRightInd w:val="0"/>
        <w:spacing w:before="120" w:after="120" w:line="240" w:lineRule="auto"/>
        <w:textAlignment w:val="baseline"/>
        <w:rPr>
          <w:highlight w:val="green"/>
          <w:lang w:eastAsia="ja-JP" w:bidi="hi-IN"/>
        </w:rPr>
      </w:pPr>
      <w:r w:rsidRPr="00D85275">
        <w:rPr>
          <w:highlight w:val="green"/>
          <w:lang w:eastAsia="ja-JP" w:bidi="hi-IN"/>
        </w:rPr>
        <w:t>If requirements are introduced, they should be power class agnostic for both FR1 and FR2</w:t>
      </w:r>
    </w:p>
    <w:p w:rsidR="00745625" w:rsidRPr="006C37C7" w:rsidRDefault="000832E0" w:rsidP="00745625">
      <w:pPr>
        <w:pStyle w:val="Heading2"/>
        <w:rPr>
          <w:highlight w:val="green"/>
        </w:rPr>
      </w:pPr>
      <w:r w:rsidRPr="006C37C7">
        <w:rPr>
          <w:highlight w:val="green"/>
        </w:rPr>
        <w:t>Non-simultaneous</w:t>
      </w:r>
      <w:r w:rsidR="00745625" w:rsidRPr="006C37C7">
        <w:rPr>
          <w:highlight w:val="green"/>
        </w:rPr>
        <w:t xml:space="preserve"> UL carrier operation in FR2</w:t>
      </w:r>
    </w:p>
    <w:p w:rsidR="00745625" w:rsidRPr="006C37C7" w:rsidRDefault="00745625" w:rsidP="00745625">
      <w:pPr>
        <w:pStyle w:val="ListParagraph"/>
        <w:numPr>
          <w:ilvl w:val="0"/>
          <w:numId w:val="21"/>
        </w:numPr>
        <w:rPr>
          <w:highlight w:val="green"/>
        </w:rPr>
      </w:pPr>
      <w:r w:rsidRPr="006C37C7">
        <w:rPr>
          <w:highlight w:val="green"/>
        </w:rPr>
        <w:t>RRM requirements for non-simultaneous transmission on aggregated inter-band FR2 UL carriers</w:t>
      </w:r>
    </w:p>
    <w:p w:rsidR="00745625" w:rsidRPr="006C37C7" w:rsidRDefault="00745625" w:rsidP="00745625">
      <w:pPr>
        <w:pStyle w:val="ListParagraph"/>
        <w:numPr>
          <w:ilvl w:val="1"/>
          <w:numId w:val="21"/>
        </w:numPr>
        <w:rPr>
          <w:highlight w:val="green"/>
        </w:rPr>
      </w:pPr>
      <w:r w:rsidRPr="006C37C7">
        <w:rPr>
          <w:highlight w:val="green"/>
        </w:rPr>
        <w:t xml:space="preserve">Phase 1: Based on the outcome of Phase 1 of the corresponding objective in the Rel-16 FR2 RF Work Item, study switching delays associated with </w:t>
      </w:r>
      <w:r w:rsidR="006C37C7" w:rsidRPr="006C37C7">
        <w:rPr>
          <w:highlight w:val="green"/>
        </w:rPr>
        <w:t xml:space="preserve">UL </w:t>
      </w:r>
      <w:r w:rsidRPr="006C37C7">
        <w:rPr>
          <w:highlight w:val="green"/>
        </w:rPr>
        <w:t>BWP configuration and activation across non-simultaneous UL carriers and study potential impacts on RAN1 and/or RAN2 specifications</w:t>
      </w:r>
    </w:p>
    <w:p w:rsidR="00745625" w:rsidRPr="006C37C7" w:rsidRDefault="00745625" w:rsidP="00745625">
      <w:pPr>
        <w:pStyle w:val="ListParagraph"/>
        <w:numPr>
          <w:ilvl w:val="2"/>
          <w:numId w:val="21"/>
        </w:numPr>
        <w:rPr>
          <w:highlight w:val="green"/>
        </w:rPr>
      </w:pPr>
      <w:r w:rsidRPr="006C37C7">
        <w:rPr>
          <w:highlight w:val="green"/>
        </w:rPr>
        <w:t>NOTE: This work to start after Phase 1 of the RF Work Item concludes that it is feasible</w:t>
      </w:r>
    </w:p>
    <w:p w:rsidR="00745625" w:rsidRPr="006C37C7" w:rsidRDefault="00745625" w:rsidP="00745625">
      <w:pPr>
        <w:pStyle w:val="ListParagraph"/>
        <w:numPr>
          <w:ilvl w:val="1"/>
          <w:numId w:val="21"/>
        </w:numPr>
        <w:rPr>
          <w:highlight w:val="green"/>
        </w:rPr>
      </w:pPr>
      <w:r w:rsidRPr="006C37C7">
        <w:rPr>
          <w:highlight w:val="green"/>
        </w:rPr>
        <w:t xml:space="preserve">Phase 2: Define the corresponding </w:t>
      </w:r>
      <w:r w:rsidRPr="006C37C7">
        <w:rPr>
          <w:strike/>
          <w:highlight w:val="green"/>
        </w:rPr>
        <w:t>scheduling</w:t>
      </w:r>
      <w:r w:rsidRPr="006C37C7">
        <w:rPr>
          <w:highlight w:val="green"/>
        </w:rPr>
        <w:t xml:space="preserve"> delay and interruption requirements</w:t>
      </w:r>
      <w:r w:rsidR="006C37C7" w:rsidRPr="006C37C7">
        <w:rPr>
          <w:highlight w:val="green"/>
        </w:rPr>
        <w:t xml:space="preserve"> if identified</w:t>
      </w:r>
    </w:p>
    <w:p w:rsidR="00745625" w:rsidRPr="006C37C7" w:rsidRDefault="00745625" w:rsidP="00745625">
      <w:pPr>
        <w:pStyle w:val="ListParagraph"/>
        <w:numPr>
          <w:ilvl w:val="0"/>
          <w:numId w:val="21"/>
        </w:numPr>
        <w:rPr>
          <w:highlight w:val="green"/>
        </w:rPr>
      </w:pPr>
      <w:r w:rsidRPr="006C37C7">
        <w:rPr>
          <w:highlight w:val="green"/>
        </w:rPr>
        <w:t>RRM requirements for non-simultaneous transmission on aggregated intra-band non-contiguous FR2 UL carriers</w:t>
      </w:r>
    </w:p>
    <w:p w:rsidR="00745625" w:rsidRPr="006C37C7" w:rsidRDefault="00745625" w:rsidP="00745625">
      <w:pPr>
        <w:pStyle w:val="ListParagraph"/>
        <w:numPr>
          <w:ilvl w:val="1"/>
          <w:numId w:val="21"/>
        </w:numPr>
        <w:rPr>
          <w:highlight w:val="green"/>
        </w:rPr>
      </w:pPr>
      <w:r w:rsidRPr="006C37C7">
        <w:rPr>
          <w:highlight w:val="green"/>
        </w:rPr>
        <w:lastRenderedPageBreak/>
        <w:t xml:space="preserve">Phase 1: Based on the outcome of Phase 1 of the corresponding objective in the Rel-16 FR2 RF Work Item, study switching delays associated with </w:t>
      </w:r>
      <w:r w:rsidR="006C37C7" w:rsidRPr="006C37C7">
        <w:rPr>
          <w:highlight w:val="green"/>
        </w:rPr>
        <w:t xml:space="preserve">UL </w:t>
      </w:r>
      <w:r w:rsidRPr="006C37C7">
        <w:rPr>
          <w:highlight w:val="green"/>
        </w:rPr>
        <w:t>BWP configuration and activation across non-simultaneous UL carriers and study potential impacts on RAN1 and/or RAN2 specifications</w:t>
      </w:r>
    </w:p>
    <w:p w:rsidR="00745625" w:rsidRPr="006C37C7" w:rsidRDefault="00745625" w:rsidP="00745625">
      <w:pPr>
        <w:pStyle w:val="ListParagraph"/>
        <w:numPr>
          <w:ilvl w:val="2"/>
          <w:numId w:val="21"/>
        </w:numPr>
        <w:rPr>
          <w:highlight w:val="green"/>
        </w:rPr>
      </w:pPr>
      <w:r w:rsidRPr="006C37C7">
        <w:rPr>
          <w:highlight w:val="green"/>
        </w:rPr>
        <w:t>NOTE: This work to start after Phase 1 of the RF Work Item concludes that it is feasible</w:t>
      </w:r>
    </w:p>
    <w:p w:rsidR="006C37C7" w:rsidRPr="006C37C7" w:rsidRDefault="00745625" w:rsidP="006C37C7">
      <w:pPr>
        <w:pStyle w:val="ListParagraph"/>
        <w:numPr>
          <w:ilvl w:val="1"/>
          <w:numId w:val="21"/>
        </w:numPr>
        <w:rPr>
          <w:highlight w:val="green"/>
        </w:rPr>
      </w:pPr>
      <w:r w:rsidRPr="006C37C7">
        <w:rPr>
          <w:highlight w:val="green"/>
        </w:rPr>
        <w:t xml:space="preserve">Phase 2: Define the corresponding </w:t>
      </w:r>
      <w:r w:rsidRPr="006C37C7">
        <w:rPr>
          <w:strike/>
          <w:highlight w:val="green"/>
        </w:rPr>
        <w:t>scheduling</w:t>
      </w:r>
      <w:r w:rsidRPr="006C37C7">
        <w:rPr>
          <w:highlight w:val="green"/>
        </w:rPr>
        <w:t xml:space="preserve"> delay and interruption requirements</w:t>
      </w:r>
      <w:r w:rsidR="006C37C7" w:rsidRPr="006C37C7">
        <w:rPr>
          <w:highlight w:val="green"/>
        </w:rPr>
        <w:t xml:space="preserve"> if identified</w:t>
      </w:r>
    </w:p>
    <w:p w:rsidR="00745625" w:rsidRDefault="00745625" w:rsidP="006C37C7">
      <w:pPr>
        <w:pStyle w:val="ListParagraph"/>
        <w:ind w:left="1080"/>
      </w:pPr>
    </w:p>
    <w:p w:rsidR="00B525EF" w:rsidRDefault="00B525EF" w:rsidP="00B525EF">
      <w:pPr>
        <w:overflowPunct w:val="0"/>
        <w:autoSpaceDE w:val="0"/>
        <w:autoSpaceDN w:val="0"/>
        <w:adjustRightInd w:val="0"/>
        <w:spacing w:before="120" w:after="120" w:line="240" w:lineRule="auto"/>
        <w:textAlignment w:val="baseline"/>
        <w:rPr>
          <w:highlight w:val="green"/>
          <w:lang w:eastAsia="ja-JP" w:bidi="hi-IN"/>
        </w:rPr>
      </w:pPr>
    </w:p>
    <w:p w:rsidR="006C37C7" w:rsidRPr="00FF2C07" w:rsidRDefault="006C37C7" w:rsidP="00B525EF">
      <w:pPr>
        <w:overflowPunct w:val="0"/>
        <w:autoSpaceDE w:val="0"/>
        <w:autoSpaceDN w:val="0"/>
        <w:adjustRightInd w:val="0"/>
        <w:spacing w:before="120" w:after="120" w:line="240" w:lineRule="auto"/>
        <w:textAlignment w:val="baseline"/>
        <w:rPr>
          <w:highlight w:val="green"/>
          <w:lang w:eastAsia="ja-JP" w:bidi="hi-IN"/>
        </w:rPr>
      </w:pPr>
    </w:p>
    <w:p w:rsidR="00623E31" w:rsidRPr="00586E22" w:rsidRDefault="00623E31" w:rsidP="00623E31">
      <w:pPr>
        <w:pStyle w:val="Heading1"/>
      </w:pPr>
      <w:r w:rsidRPr="00586E22">
        <w:t xml:space="preserve">UE and BS demodulation requirements </w:t>
      </w:r>
    </w:p>
    <w:p w:rsidR="00623E31" w:rsidRPr="006407B2" w:rsidRDefault="00623E31" w:rsidP="00623E31">
      <w:pPr>
        <w:pStyle w:val="Heading2"/>
        <w:numPr>
          <w:ilvl w:val="0"/>
          <w:numId w:val="0"/>
        </w:numPr>
        <w:ind w:left="576" w:hanging="576"/>
        <w:rPr>
          <w:highlight w:val="yellow"/>
          <w:u w:val="single"/>
        </w:rPr>
      </w:pPr>
      <w:r w:rsidRPr="006407B2">
        <w:rPr>
          <w:sz w:val="28"/>
          <w:u w:val="single"/>
        </w:rPr>
        <w:t>Requirements for interference mitigation receivers</w:t>
      </w:r>
    </w:p>
    <w:p w:rsidR="00623E31" w:rsidRPr="006C37C7" w:rsidRDefault="00623E31" w:rsidP="00623E31">
      <w:pPr>
        <w:pStyle w:val="Heading2"/>
        <w:rPr>
          <w:highlight w:val="yellow"/>
        </w:rPr>
      </w:pPr>
      <w:r w:rsidRPr="006C37C7">
        <w:rPr>
          <w:highlight w:val="yellow"/>
        </w:rPr>
        <w:t>UE demodulation requirements for Inter-cell interference scenario for FR1</w:t>
      </w:r>
    </w:p>
    <w:p w:rsidR="00623E31" w:rsidRPr="006C37C7" w:rsidRDefault="00623E31" w:rsidP="00623E31">
      <w:pPr>
        <w:numPr>
          <w:ilvl w:val="1"/>
          <w:numId w:val="16"/>
        </w:numPr>
        <w:tabs>
          <w:tab w:val="left" w:pos="709"/>
        </w:tabs>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Reference receivers</w:t>
      </w:r>
    </w:p>
    <w:p w:rsidR="00623E31" w:rsidRPr="006C37C7" w:rsidRDefault="00623E31" w:rsidP="00623E31">
      <w:pPr>
        <w:numPr>
          <w:ilvl w:val="2"/>
          <w:numId w:val="16"/>
        </w:numPr>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Option 2: LMMSE-IRC only</w:t>
      </w:r>
    </w:p>
    <w:p w:rsidR="00623E31" w:rsidRPr="006C37C7" w:rsidRDefault="00623E31" w:rsidP="00623E31">
      <w:pPr>
        <w:numPr>
          <w:ilvl w:val="1"/>
          <w:numId w:val="16"/>
        </w:numPr>
        <w:tabs>
          <w:tab w:val="left" w:pos="709"/>
        </w:tabs>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Target physical channels</w:t>
      </w:r>
    </w:p>
    <w:p w:rsidR="00623E31" w:rsidRPr="006C37C7" w:rsidRDefault="00623E31" w:rsidP="00623E31">
      <w:pPr>
        <w:numPr>
          <w:ilvl w:val="2"/>
          <w:numId w:val="16"/>
        </w:numPr>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Option 1: PDSCH</w:t>
      </w:r>
    </w:p>
    <w:p w:rsidR="00623E31" w:rsidRPr="006C37C7" w:rsidRDefault="00623E31" w:rsidP="00623E31">
      <w:pPr>
        <w:numPr>
          <w:ilvl w:val="1"/>
          <w:numId w:val="16"/>
        </w:numPr>
        <w:tabs>
          <w:tab w:val="left" w:pos="709"/>
        </w:tabs>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Interference power profile: use LTE one as baseline</w:t>
      </w:r>
    </w:p>
    <w:p w:rsidR="00623E31" w:rsidRPr="006C37C7" w:rsidRDefault="00623E31" w:rsidP="00623E31">
      <w:pPr>
        <w:numPr>
          <w:ilvl w:val="1"/>
          <w:numId w:val="16"/>
        </w:numPr>
        <w:tabs>
          <w:tab w:val="left" w:pos="709"/>
        </w:tabs>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Study to define the baseline assumptions on receiver interference covariance matrix estimation</w:t>
      </w:r>
    </w:p>
    <w:p w:rsidR="00623E31" w:rsidRPr="006C37C7" w:rsidRDefault="00623E31" w:rsidP="00623E31">
      <w:pPr>
        <w:numPr>
          <w:ilvl w:val="1"/>
          <w:numId w:val="16"/>
        </w:numPr>
        <w:tabs>
          <w:tab w:val="left" w:pos="709"/>
        </w:tabs>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 xml:space="preserve">Study performance under different interference characteristics including </w:t>
      </w:r>
    </w:p>
    <w:p w:rsidR="00623E31" w:rsidRPr="006C37C7" w:rsidRDefault="00623E31" w:rsidP="00623E31">
      <w:pPr>
        <w:numPr>
          <w:ilvl w:val="2"/>
          <w:numId w:val="16"/>
        </w:numPr>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Network synchronization assumptions</w:t>
      </w:r>
    </w:p>
    <w:p w:rsidR="00623E31" w:rsidRPr="006C37C7" w:rsidRDefault="00623E31" w:rsidP="00623E31">
      <w:pPr>
        <w:numPr>
          <w:ilvl w:val="2"/>
          <w:numId w:val="16"/>
        </w:numPr>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 xml:space="preserve">SCS alignment in the serving and </w:t>
      </w:r>
      <w:proofErr w:type="spellStart"/>
      <w:r w:rsidRPr="006C37C7">
        <w:rPr>
          <w:rFonts w:ascii="Arial" w:eastAsia="Times New Roman" w:hAnsi="Arial" w:cs="Times New Roman"/>
          <w:sz w:val="24"/>
          <w:szCs w:val="20"/>
          <w:highlight w:val="yellow"/>
          <w:lang w:val="en-GB" w:eastAsia="ja-JP" w:bidi="hi-IN"/>
        </w:rPr>
        <w:t>neighboring</w:t>
      </w:r>
      <w:proofErr w:type="spellEnd"/>
      <w:r w:rsidRPr="006C37C7">
        <w:rPr>
          <w:rFonts w:ascii="Arial" w:eastAsia="Times New Roman" w:hAnsi="Arial" w:cs="Times New Roman"/>
          <w:sz w:val="24"/>
          <w:szCs w:val="20"/>
          <w:highlight w:val="yellow"/>
          <w:lang w:val="en-GB" w:eastAsia="ja-JP" w:bidi="hi-IN"/>
        </w:rPr>
        <w:t xml:space="preserve"> cells</w:t>
      </w:r>
    </w:p>
    <w:p w:rsidR="00623E31" w:rsidRPr="006C37C7" w:rsidRDefault="00623E31" w:rsidP="00623E31">
      <w:pPr>
        <w:numPr>
          <w:ilvl w:val="2"/>
          <w:numId w:val="16"/>
        </w:numPr>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 xml:space="preserve">Different time/frequency PDSCH resource allocation assumptions in the serving and </w:t>
      </w:r>
      <w:proofErr w:type="spellStart"/>
      <w:r w:rsidRPr="006C37C7">
        <w:rPr>
          <w:rFonts w:ascii="Arial" w:eastAsia="Times New Roman" w:hAnsi="Arial" w:cs="Times New Roman"/>
          <w:sz w:val="24"/>
          <w:szCs w:val="20"/>
          <w:highlight w:val="yellow"/>
          <w:lang w:val="en-GB" w:eastAsia="ja-JP" w:bidi="hi-IN"/>
        </w:rPr>
        <w:t>neighboring</w:t>
      </w:r>
      <w:proofErr w:type="spellEnd"/>
      <w:r w:rsidRPr="006C37C7">
        <w:rPr>
          <w:rFonts w:ascii="Arial" w:eastAsia="Times New Roman" w:hAnsi="Arial" w:cs="Times New Roman"/>
          <w:sz w:val="24"/>
          <w:szCs w:val="20"/>
          <w:highlight w:val="yellow"/>
          <w:lang w:val="en-GB" w:eastAsia="ja-JP" w:bidi="hi-IN"/>
        </w:rPr>
        <w:t xml:space="preserve"> cell. </w:t>
      </w:r>
    </w:p>
    <w:p w:rsidR="00623E31" w:rsidRPr="006C37C7" w:rsidRDefault="00623E31" w:rsidP="00623E31">
      <w:pPr>
        <w:numPr>
          <w:ilvl w:val="2"/>
          <w:numId w:val="16"/>
        </w:numPr>
        <w:overflowPunct w:val="0"/>
        <w:autoSpaceDE w:val="0"/>
        <w:autoSpaceDN w:val="0"/>
        <w:adjustRightInd w:val="0"/>
        <w:spacing w:before="120" w:after="120" w:line="240" w:lineRule="auto"/>
        <w:textAlignment w:val="baseline"/>
        <w:rPr>
          <w:rFonts w:ascii="Arial" w:eastAsia="Times New Roman" w:hAnsi="Arial" w:cs="Times New Roman"/>
          <w:sz w:val="24"/>
          <w:szCs w:val="20"/>
          <w:highlight w:val="yellow"/>
          <w:lang w:val="en-GB" w:eastAsia="ja-JP" w:bidi="hi-IN"/>
        </w:rPr>
      </w:pPr>
      <w:r w:rsidRPr="006C37C7">
        <w:rPr>
          <w:rFonts w:ascii="Arial" w:eastAsia="Times New Roman" w:hAnsi="Arial" w:cs="Times New Roman"/>
          <w:sz w:val="24"/>
          <w:szCs w:val="20"/>
          <w:highlight w:val="yellow"/>
          <w:lang w:val="en-GB" w:eastAsia="ja-JP" w:bidi="hi-IN"/>
        </w:rPr>
        <w:t xml:space="preserve">Different DMRS CDM group allocation between the serving and </w:t>
      </w:r>
      <w:proofErr w:type="spellStart"/>
      <w:r w:rsidRPr="006C37C7">
        <w:rPr>
          <w:rFonts w:ascii="Arial" w:eastAsia="Times New Roman" w:hAnsi="Arial" w:cs="Times New Roman"/>
          <w:sz w:val="24"/>
          <w:szCs w:val="20"/>
          <w:highlight w:val="yellow"/>
          <w:lang w:val="en-GB" w:eastAsia="ja-JP" w:bidi="hi-IN"/>
        </w:rPr>
        <w:t>neighboring</w:t>
      </w:r>
      <w:proofErr w:type="spellEnd"/>
      <w:r w:rsidRPr="006C37C7">
        <w:rPr>
          <w:rFonts w:ascii="Arial" w:eastAsia="Times New Roman" w:hAnsi="Arial" w:cs="Times New Roman"/>
          <w:sz w:val="24"/>
          <w:szCs w:val="20"/>
          <w:highlight w:val="yellow"/>
          <w:lang w:val="en-GB" w:eastAsia="ja-JP" w:bidi="hi-IN"/>
        </w:rPr>
        <w:t xml:space="preserve"> cell</w:t>
      </w:r>
    </w:p>
    <w:p w:rsidR="00623E31" w:rsidRPr="00B90DBA" w:rsidRDefault="00623E31" w:rsidP="00623E31">
      <w:pPr>
        <w:pStyle w:val="Heading2"/>
        <w:rPr>
          <w:highlight w:val="yellow"/>
        </w:rPr>
      </w:pPr>
      <w:r w:rsidRPr="00B90DBA">
        <w:rPr>
          <w:highlight w:val="yellow"/>
        </w:rPr>
        <w:lastRenderedPageBreak/>
        <w:t>BS demodulation requirements for inter-cell interference scenario for FR1</w:t>
      </w:r>
    </w:p>
    <w:p w:rsidR="00623E31" w:rsidRPr="00B90DBA" w:rsidRDefault="00623E31" w:rsidP="00623E31">
      <w:pPr>
        <w:numPr>
          <w:ilvl w:val="0"/>
          <w:numId w:val="16"/>
        </w:numPr>
        <w:tabs>
          <w:tab w:val="left" w:pos="709"/>
        </w:tabs>
        <w:overflowPunct w:val="0"/>
        <w:autoSpaceDE w:val="0"/>
        <w:autoSpaceDN w:val="0"/>
        <w:adjustRightInd w:val="0"/>
        <w:spacing w:before="120" w:after="120" w:line="240" w:lineRule="auto"/>
        <w:ind w:left="1211"/>
        <w:textAlignment w:val="baseline"/>
        <w:rPr>
          <w:rFonts w:ascii="Arial" w:hAnsi="Arial" w:cs="Arial"/>
          <w:sz w:val="24"/>
          <w:lang w:eastAsia="ja-JP" w:bidi="hi-IN"/>
        </w:rPr>
      </w:pPr>
      <w:r w:rsidRPr="00894990">
        <w:rPr>
          <w:rFonts w:ascii="Arial" w:hAnsi="Arial" w:cs="Arial"/>
          <w:sz w:val="24"/>
          <w:szCs w:val="24"/>
          <w:lang w:eastAsia="ja-JP" w:bidi="hi-IN"/>
        </w:rPr>
        <w:t>Reference receiver</w:t>
      </w:r>
    </w:p>
    <w:p w:rsidR="00623E31" w:rsidRDefault="00623E31" w:rsidP="00623E31">
      <w:pPr>
        <w:numPr>
          <w:ilvl w:val="1"/>
          <w:numId w:val="13"/>
        </w:numPr>
        <w:overflowPunct w:val="0"/>
        <w:autoSpaceDE w:val="0"/>
        <w:autoSpaceDN w:val="0"/>
        <w:adjustRightInd w:val="0"/>
        <w:spacing w:before="120" w:after="120" w:line="240" w:lineRule="auto"/>
        <w:ind w:left="1931"/>
        <w:textAlignment w:val="baseline"/>
        <w:rPr>
          <w:rFonts w:ascii="Arial" w:hAnsi="Arial" w:cs="Arial"/>
          <w:sz w:val="24"/>
          <w:lang w:eastAsia="ja-JP" w:bidi="hi-IN"/>
        </w:rPr>
      </w:pPr>
      <w:r w:rsidRPr="00B90DBA">
        <w:rPr>
          <w:rFonts w:ascii="Arial" w:hAnsi="Arial" w:cs="Arial"/>
          <w:sz w:val="24"/>
          <w:lang w:eastAsia="ja-JP" w:bidi="hi-IN"/>
        </w:rPr>
        <w:t>Option 1: LMMSE-IRC</w:t>
      </w:r>
      <w:r w:rsidRPr="00B90DBA">
        <w:rPr>
          <w:rFonts w:ascii="Arial" w:hAnsi="Arial" w:cs="Arial"/>
          <w:sz w:val="24"/>
          <w:highlight w:val="yellow"/>
          <w:lang w:eastAsia="ja-JP" w:bidi="hi-IN"/>
        </w:rPr>
        <w:t xml:space="preserve"> with type 1-C</w:t>
      </w:r>
    </w:p>
    <w:p w:rsidR="00623E31" w:rsidRPr="006407B2" w:rsidRDefault="00623E31" w:rsidP="00623E31">
      <w:pPr>
        <w:pStyle w:val="Heading2"/>
        <w:numPr>
          <w:ilvl w:val="0"/>
          <w:numId w:val="0"/>
        </w:numPr>
        <w:ind w:left="576" w:hanging="576"/>
        <w:rPr>
          <w:sz w:val="28"/>
          <w:u w:val="single"/>
        </w:rPr>
      </w:pPr>
      <w:r w:rsidRPr="006407B2">
        <w:rPr>
          <w:sz w:val="28"/>
          <w:u w:val="single"/>
        </w:rPr>
        <w:t>CA, EN-DC and NE-DC requirements</w:t>
      </w:r>
    </w:p>
    <w:p w:rsidR="00623E31" w:rsidRPr="006C37C7" w:rsidRDefault="00623E31" w:rsidP="00623E31">
      <w:pPr>
        <w:pStyle w:val="Heading2"/>
        <w:rPr>
          <w:highlight w:val="green"/>
        </w:rPr>
      </w:pPr>
      <w:proofErr w:type="gramStart"/>
      <w:r w:rsidRPr="006C37C7">
        <w:rPr>
          <w:highlight w:val="green"/>
        </w:rPr>
        <w:t>NR CA PDSCH normal demodulation requirements for NR CA, EN-DC, NE-DC, NR-DC.</w:t>
      </w:r>
      <w:proofErr w:type="gramEnd"/>
      <w:r w:rsidRPr="006C37C7">
        <w:rPr>
          <w:highlight w:val="green"/>
        </w:rPr>
        <w:t xml:space="preserve"> </w:t>
      </w:r>
    </w:p>
    <w:p w:rsidR="00623E31" w:rsidRPr="006C37C7" w:rsidRDefault="00623E31" w:rsidP="00623E31">
      <w:pPr>
        <w:pStyle w:val="Heading2"/>
        <w:keepNext w:val="0"/>
        <w:keepLines w:val="0"/>
        <w:numPr>
          <w:ilvl w:val="0"/>
          <w:numId w:val="17"/>
        </w:numPr>
        <w:tabs>
          <w:tab w:val="clear" w:pos="567"/>
          <w:tab w:val="left" w:pos="851"/>
        </w:tabs>
        <w:spacing w:before="0" w:after="120"/>
        <w:rPr>
          <w:highlight w:val="green"/>
        </w:rPr>
      </w:pPr>
      <w:r w:rsidRPr="006C37C7">
        <w:rPr>
          <w:highlight w:val="green"/>
        </w:rPr>
        <w:t xml:space="preserve">No additional LTE requirements will be introduced. </w:t>
      </w:r>
    </w:p>
    <w:p w:rsidR="00623E31" w:rsidRPr="00894990" w:rsidRDefault="006C37C7" w:rsidP="00623E31">
      <w:pPr>
        <w:pStyle w:val="Heading2"/>
        <w:rPr>
          <w:highlight w:val="yellow"/>
        </w:rPr>
      </w:pPr>
      <w:r>
        <w:rPr>
          <w:highlight w:val="yellow"/>
        </w:rPr>
        <w:t>Study whether to introduce s</w:t>
      </w:r>
      <w:r w:rsidR="00623E31" w:rsidRPr="00894990">
        <w:rPr>
          <w:highlight w:val="yellow"/>
        </w:rPr>
        <w:t>oft buffer management requirements</w:t>
      </w:r>
      <w:r>
        <w:rPr>
          <w:highlight w:val="yellow"/>
        </w:rPr>
        <w:t xml:space="preserve"> handling of 16 HARQ processes for NR CA, EN-DC, NE-DC and NR-DC</w:t>
      </w:r>
    </w:p>
    <w:p w:rsidR="00623E31" w:rsidRDefault="00623E31" w:rsidP="00623E31"/>
    <w:p w:rsidR="00623E31" w:rsidRPr="00894990" w:rsidRDefault="00623E31" w:rsidP="00623E31">
      <w:pPr>
        <w:pStyle w:val="Heading2"/>
        <w:numPr>
          <w:ilvl w:val="0"/>
          <w:numId w:val="0"/>
        </w:numPr>
        <w:ind w:left="576" w:hanging="576"/>
        <w:rPr>
          <w:sz w:val="28"/>
        </w:rPr>
      </w:pPr>
      <w:r w:rsidRPr="00894990">
        <w:rPr>
          <w:sz w:val="28"/>
        </w:rPr>
        <w:t>Other UE demodulation and CSI requirements</w:t>
      </w:r>
    </w:p>
    <w:p w:rsidR="00623E31" w:rsidRPr="00894990" w:rsidRDefault="00623E31" w:rsidP="00623E31">
      <w:pPr>
        <w:pStyle w:val="Heading2"/>
        <w:rPr>
          <w:highlight w:val="green"/>
        </w:rPr>
      </w:pPr>
      <w:r w:rsidRPr="00894990">
        <w:rPr>
          <w:highlight w:val="green"/>
        </w:rPr>
        <w:t>Requirements</w:t>
      </w:r>
      <w:r w:rsidRPr="006C37C7">
        <w:rPr>
          <w:strike/>
          <w:highlight w:val="green"/>
        </w:rPr>
        <w:t xml:space="preserve">, e.g. CSI requirement, </w:t>
      </w:r>
      <w:r w:rsidRPr="00894990">
        <w:rPr>
          <w:highlight w:val="green"/>
        </w:rPr>
        <w:t>for the number of TX ports larger than 8 and up to 32</w:t>
      </w:r>
    </w:p>
    <w:p w:rsidR="00623E31" w:rsidRPr="00586E22" w:rsidRDefault="00623E31" w:rsidP="00623E31">
      <w:pPr>
        <w:numPr>
          <w:ilvl w:val="1"/>
          <w:numId w:val="13"/>
        </w:numPr>
        <w:overflowPunct w:val="0"/>
        <w:autoSpaceDE w:val="0"/>
        <w:autoSpaceDN w:val="0"/>
        <w:adjustRightInd w:val="0"/>
        <w:spacing w:before="120" w:after="120" w:line="240" w:lineRule="auto"/>
        <w:textAlignment w:val="baseline"/>
        <w:rPr>
          <w:rFonts w:ascii="Arial" w:eastAsia="Times New Roman" w:hAnsi="Arial"/>
          <w:sz w:val="24"/>
          <w:highlight w:val="green"/>
          <w:lang w:eastAsia="ja-JP" w:bidi="hi-IN"/>
        </w:rPr>
      </w:pPr>
      <w:r w:rsidRPr="00586E22">
        <w:rPr>
          <w:rFonts w:ascii="Arial" w:eastAsia="Times New Roman" w:hAnsi="Arial"/>
          <w:sz w:val="24"/>
          <w:highlight w:val="green"/>
          <w:lang w:eastAsia="ja-JP" w:bidi="hi-IN"/>
        </w:rPr>
        <w:t xml:space="preserve">Type of requirements: RAN4 should further decide if only </w:t>
      </w:r>
      <w:r w:rsidR="006C37C7">
        <w:rPr>
          <w:rFonts w:ascii="Arial" w:eastAsia="Times New Roman" w:hAnsi="Arial"/>
          <w:sz w:val="24"/>
          <w:highlight w:val="green"/>
          <w:lang w:eastAsia="ja-JP" w:bidi="hi-IN"/>
        </w:rPr>
        <w:t>PMI and/or CRI</w:t>
      </w:r>
      <w:r w:rsidRPr="00586E22">
        <w:rPr>
          <w:rFonts w:ascii="Arial" w:eastAsia="Times New Roman" w:hAnsi="Arial"/>
          <w:sz w:val="24"/>
          <w:highlight w:val="green"/>
          <w:lang w:eastAsia="ja-JP" w:bidi="hi-IN"/>
        </w:rPr>
        <w:t xml:space="preserve"> reporting needs to defined or both </w:t>
      </w:r>
      <w:r w:rsidR="006C37C7">
        <w:rPr>
          <w:rFonts w:ascii="Arial" w:eastAsia="Times New Roman" w:hAnsi="Arial"/>
          <w:sz w:val="24"/>
          <w:highlight w:val="green"/>
          <w:lang w:eastAsia="ja-JP" w:bidi="hi-IN"/>
        </w:rPr>
        <w:t>PMI and/or CRI</w:t>
      </w:r>
      <w:r w:rsidRPr="00586E22">
        <w:rPr>
          <w:rFonts w:ascii="Arial" w:eastAsia="Times New Roman" w:hAnsi="Arial"/>
          <w:sz w:val="24"/>
          <w:highlight w:val="green"/>
          <w:lang w:eastAsia="ja-JP" w:bidi="hi-IN"/>
        </w:rPr>
        <w:t xml:space="preserve"> reporting and PDSCH demodulation requirements are needed</w:t>
      </w:r>
    </w:p>
    <w:p w:rsidR="006C37C7" w:rsidRPr="006C37C7" w:rsidRDefault="006C37C7" w:rsidP="00623E31">
      <w:pPr>
        <w:numPr>
          <w:ilvl w:val="1"/>
          <w:numId w:val="13"/>
        </w:numPr>
        <w:overflowPunct w:val="0"/>
        <w:autoSpaceDE w:val="0"/>
        <w:autoSpaceDN w:val="0"/>
        <w:adjustRightInd w:val="0"/>
        <w:spacing w:before="120" w:after="120" w:line="240" w:lineRule="auto"/>
        <w:textAlignment w:val="baseline"/>
        <w:rPr>
          <w:rFonts w:ascii="Arial" w:eastAsia="Times New Roman" w:hAnsi="Arial"/>
          <w:strike/>
          <w:sz w:val="24"/>
          <w:highlight w:val="green"/>
          <w:lang w:eastAsia="ja-JP" w:bidi="hi-IN"/>
        </w:rPr>
      </w:pPr>
      <w:r w:rsidRPr="006C37C7">
        <w:rPr>
          <w:rFonts w:ascii="Arial" w:eastAsia="Times New Roman" w:hAnsi="Arial"/>
          <w:strike/>
          <w:sz w:val="24"/>
          <w:highlight w:val="green"/>
          <w:lang w:eastAsia="ja-JP" w:bidi="hi-IN"/>
        </w:rPr>
        <w:t xml:space="preserve">Define requirements in Rel-16 RAN4 </w:t>
      </w:r>
      <w:proofErr w:type="spellStart"/>
      <w:r w:rsidRPr="006C37C7">
        <w:rPr>
          <w:rFonts w:ascii="Arial" w:eastAsia="Times New Roman" w:hAnsi="Arial"/>
          <w:strike/>
          <w:sz w:val="24"/>
          <w:highlight w:val="green"/>
          <w:lang w:eastAsia="ja-JP" w:bidi="hi-IN"/>
        </w:rPr>
        <w:t>Demod</w:t>
      </w:r>
      <w:proofErr w:type="spellEnd"/>
      <w:r w:rsidRPr="006C37C7">
        <w:rPr>
          <w:rFonts w:ascii="Arial" w:eastAsia="Times New Roman" w:hAnsi="Arial"/>
          <w:strike/>
          <w:sz w:val="24"/>
          <w:highlight w:val="green"/>
          <w:lang w:eastAsia="ja-JP" w:bidi="hi-IN"/>
        </w:rPr>
        <w:t xml:space="preserve"> leftovers WI</w:t>
      </w:r>
    </w:p>
    <w:p w:rsidR="00623E31" w:rsidRPr="006C37C7" w:rsidRDefault="00623E31" w:rsidP="00623E31">
      <w:pPr>
        <w:numPr>
          <w:ilvl w:val="1"/>
          <w:numId w:val="13"/>
        </w:numPr>
        <w:overflowPunct w:val="0"/>
        <w:autoSpaceDE w:val="0"/>
        <w:autoSpaceDN w:val="0"/>
        <w:adjustRightInd w:val="0"/>
        <w:spacing w:before="120" w:after="120" w:line="240" w:lineRule="auto"/>
        <w:textAlignment w:val="baseline"/>
        <w:rPr>
          <w:rFonts w:ascii="Arial" w:eastAsia="Times New Roman" w:hAnsi="Arial"/>
          <w:strike/>
          <w:sz w:val="24"/>
          <w:highlight w:val="green"/>
          <w:lang w:eastAsia="ja-JP" w:bidi="hi-IN"/>
        </w:rPr>
      </w:pPr>
      <w:r w:rsidRPr="006C37C7">
        <w:rPr>
          <w:rFonts w:ascii="Arial" w:eastAsia="Times New Roman" w:hAnsi="Arial"/>
          <w:strike/>
          <w:sz w:val="24"/>
          <w:highlight w:val="green"/>
          <w:lang w:eastAsia="ja-JP" w:bidi="hi-IN"/>
        </w:rPr>
        <w:t>Applicable work item</w:t>
      </w:r>
    </w:p>
    <w:p w:rsidR="00623E31" w:rsidRPr="006C37C7" w:rsidRDefault="00623E31" w:rsidP="00623E31">
      <w:pPr>
        <w:numPr>
          <w:ilvl w:val="2"/>
          <w:numId w:val="13"/>
        </w:numPr>
        <w:overflowPunct w:val="0"/>
        <w:autoSpaceDE w:val="0"/>
        <w:autoSpaceDN w:val="0"/>
        <w:adjustRightInd w:val="0"/>
        <w:spacing w:before="120" w:after="120" w:line="240" w:lineRule="auto"/>
        <w:textAlignment w:val="baseline"/>
        <w:rPr>
          <w:rFonts w:ascii="Arial" w:eastAsia="Times New Roman" w:hAnsi="Arial"/>
          <w:strike/>
          <w:sz w:val="24"/>
          <w:highlight w:val="yellow"/>
          <w:lang w:eastAsia="ja-JP" w:bidi="hi-IN"/>
        </w:rPr>
      </w:pPr>
      <w:r w:rsidRPr="006C37C7">
        <w:rPr>
          <w:rFonts w:ascii="Arial" w:eastAsia="Times New Roman" w:hAnsi="Arial"/>
          <w:strike/>
          <w:sz w:val="24"/>
          <w:highlight w:val="yellow"/>
          <w:lang w:eastAsia="ja-JP" w:bidi="hi-IN"/>
        </w:rPr>
        <w:t xml:space="preserve">Option 1: Define requirements in Rel-16 </w:t>
      </w:r>
      <w:proofErr w:type="spellStart"/>
      <w:r w:rsidRPr="006C37C7">
        <w:rPr>
          <w:rFonts w:ascii="Arial" w:eastAsia="Times New Roman" w:hAnsi="Arial"/>
          <w:strike/>
          <w:sz w:val="24"/>
          <w:highlight w:val="yellow"/>
          <w:lang w:eastAsia="ja-JP" w:bidi="hi-IN"/>
        </w:rPr>
        <w:t>eMIMO</w:t>
      </w:r>
      <w:proofErr w:type="spellEnd"/>
      <w:r w:rsidRPr="006C37C7">
        <w:rPr>
          <w:rFonts w:ascii="Arial" w:eastAsia="Times New Roman" w:hAnsi="Arial"/>
          <w:strike/>
          <w:sz w:val="24"/>
          <w:highlight w:val="yellow"/>
          <w:lang w:eastAsia="ja-JP" w:bidi="hi-IN"/>
        </w:rPr>
        <w:t xml:space="preserve"> WI</w:t>
      </w:r>
    </w:p>
    <w:p w:rsidR="00623E31" w:rsidRPr="006C37C7" w:rsidRDefault="00623E31" w:rsidP="00623E31">
      <w:pPr>
        <w:numPr>
          <w:ilvl w:val="2"/>
          <w:numId w:val="13"/>
        </w:numPr>
        <w:overflowPunct w:val="0"/>
        <w:autoSpaceDE w:val="0"/>
        <w:autoSpaceDN w:val="0"/>
        <w:adjustRightInd w:val="0"/>
        <w:spacing w:before="120" w:after="120" w:line="240" w:lineRule="auto"/>
        <w:textAlignment w:val="baseline"/>
        <w:rPr>
          <w:rFonts w:ascii="Arial" w:eastAsia="Times New Roman" w:hAnsi="Arial"/>
          <w:strike/>
          <w:sz w:val="24"/>
          <w:highlight w:val="green"/>
          <w:lang w:eastAsia="ja-JP" w:bidi="hi-IN"/>
        </w:rPr>
      </w:pPr>
      <w:r w:rsidRPr="006C37C7">
        <w:rPr>
          <w:rFonts w:ascii="Arial" w:eastAsia="Times New Roman" w:hAnsi="Arial"/>
          <w:strike/>
          <w:sz w:val="24"/>
          <w:highlight w:val="green"/>
          <w:lang w:eastAsia="ja-JP" w:bidi="hi-IN"/>
        </w:rPr>
        <w:t xml:space="preserve">Option 2: Define requirements in Rel-16 RAN4 </w:t>
      </w:r>
      <w:proofErr w:type="spellStart"/>
      <w:r w:rsidRPr="006C37C7">
        <w:rPr>
          <w:rFonts w:ascii="Arial" w:eastAsia="Times New Roman" w:hAnsi="Arial"/>
          <w:strike/>
          <w:sz w:val="24"/>
          <w:highlight w:val="green"/>
          <w:lang w:eastAsia="ja-JP" w:bidi="hi-IN"/>
        </w:rPr>
        <w:t>Demod</w:t>
      </w:r>
      <w:proofErr w:type="spellEnd"/>
      <w:r w:rsidRPr="006C37C7">
        <w:rPr>
          <w:rFonts w:ascii="Arial" w:eastAsia="Times New Roman" w:hAnsi="Arial"/>
          <w:strike/>
          <w:sz w:val="24"/>
          <w:highlight w:val="green"/>
          <w:lang w:eastAsia="ja-JP" w:bidi="hi-IN"/>
        </w:rPr>
        <w:t xml:space="preserve"> leftovers WI</w:t>
      </w:r>
    </w:p>
    <w:p w:rsidR="00623E31" w:rsidRPr="00586E22" w:rsidRDefault="00623E31" w:rsidP="00623E31">
      <w:pPr>
        <w:pStyle w:val="Heading2"/>
        <w:rPr>
          <w:highlight w:val="green"/>
        </w:rPr>
      </w:pPr>
      <w:r w:rsidRPr="00586E22">
        <w:rPr>
          <w:highlight w:val="green"/>
        </w:rPr>
        <w:lastRenderedPageBreak/>
        <w:t>Requirements for 5 MHz CBW in FR1</w:t>
      </w:r>
    </w:p>
    <w:p w:rsidR="00623E31" w:rsidRPr="00894990" w:rsidRDefault="00623E31" w:rsidP="00623E31">
      <w:pPr>
        <w:pStyle w:val="Heading2"/>
        <w:rPr>
          <w:highlight w:val="yellow"/>
        </w:rPr>
      </w:pPr>
      <w:r w:rsidRPr="00894990">
        <w:rPr>
          <w:highlight w:val="yellow"/>
        </w:rPr>
        <w:t>Requirements for CBG-based HARQ retransmissions</w:t>
      </w:r>
    </w:p>
    <w:p w:rsidR="006C37C7" w:rsidRDefault="00623E31" w:rsidP="00623E31">
      <w:pPr>
        <w:pStyle w:val="Heading2"/>
        <w:rPr>
          <w:highlight w:val="green"/>
        </w:rPr>
      </w:pPr>
      <w:proofErr w:type="gramStart"/>
      <w:r w:rsidRPr="006C37C7">
        <w:rPr>
          <w:highlight w:val="green"/>
        </w:rPr>
        <w:t>Requirements for additional TDD configurations.</w:t>
      </w:r>
      <w:proofErr w:type="gramEnd"/>
      <w:r w:rsidRPr="006C37C7">
        <w:rPr>
          <w:highlight w:val="green"/>
        </w:rPr>
        <w:t xml:space="preserve"> </w:t>
      </w:r>
      <w:r w:rsidR="006C37C7" w:rsidRPr="006C37C7">
        <w:rPr>
          <w:highlight w:val="green"/>
        </w:rPr>
        <w:t>As baseline, o</w:t>
      </w:r>
      <w:r w:rsidRPr="006C37C7">
        <w:rPr>
          <w:highlight w:val="green"/>
        </w:rPr>
        <w:t xml:space="preserve">ne additional TDD configuration </w:t>
      </w:r>
      <w:r w:rsidRPr="006C37C7">
        <w:rPr>
          <w:strike/>
          <w:highlight w:val="green"/>
        </w:rPr>
        <w:t xml:space="preserve">each </w:t>
      </w:r>
      <w:r w:rsidRPr="006C37C7">
        <w:rPr>
          <w:highlight w:val="green"/>
        </w:rPr>
        <w:t xml:space="preserve">for FR1 and </w:t>
      </w:r>
      <w:proofErr w:type="gramStart"/>
      <w:r w:rsidRPr="006C37C7">
        <w:rPr>
          <w:highlight w:val="green"/>
        </w:rPr>
        <w:t>FR2,</w:t>
      </w:r>
      <w:proofErr w:type="gramEnd"/>
      <w:r w:rsidRPr="006C37C7">
        <w:rPr>
          <w:highlight w:val="green"/>
        </w:rPr>
        <w:t xml:space="preserve"> respectively will be introduced. The exact TDD configuration is TBD by RAN4. Operators’ </w:t>
      </w:r>
      <w:r w:rsidR="006C37C7" w:rsidRPr="006C37C7">
        <w:rPr>
          <w:highlight w:val="green"/>
        </w:rPr>
        <w:t>proposal in Rel-15 will be given high priority</w:t>
      </w:r>
      <w:r w:rsidRPr="006C37C7">
        <w:rPr>
          <w:highlight w:val="green"/>
        </w:rPr>
        <w:t>.</w:t>
      </w:r>
    </w:p>
    <w:p w:rsidR="006C37C7" w:rsidRPr="006C37C7" w:rsidRDefault="006C37C7" w:rsidP="006C37C7">
      <w:pPr>
        <w:ind w:left="720"/>
        <w:rPr>
          <w:highlight w:val="green"/>
          <w:lang w:val="en-GB" w:eastAsia="ja-JP" w:bidi="hi-IN"/>
        </w:rPr>
      </w:pPr>
      <w:r>
        <w:rPr>
          <w:highlight w:val="green"/>
          <w:lang w:val="en-GB" w:eastAsia="ja-JP" w:bidi="hi-IN"/>
        </w:rPr>
        <w:t>- Impact to RF requirements shall be investigated for additional TDD configuration for FR2</w:t>
      </w:r>
    </w:p>
    <w:p w:rsidR="00623E31" w:rsidRDefault="00623E31" w:rsidP="00623E31">
      <w:pPr>
        <w:rPr>
          <w:lang w:eastAsia="ja-JP" w:bidi="hi-IN"/>
        </w:rPr>
      </w:pPr>
    </w:p>
    <w:p w:rsidR="00623E31" w:rsidRPr="006C37C7" w:rsidRDefault="006C37C7" w:rsidP="00623E31">
      <w:pPr>
        <w:pStyle w:val="Heading2"/>
        <w:rPr>
          <w:highlight w:val="green"/>
        </w:rPr>
      </w:pPr>
      <w:r w:rsidRPr="006C37C7">
        <w:rPr>
          <w:highlight w:val="green"/>
        </w:rPr>
        <w:t xml:space="preserve">To study the tests coverage of </w:t>
      </w:r>
      <w:r w:rsidR="00623E31" w:rsidRPr="006C37C7">
        <w:rPr>
          <w:highlight w:val="green"/>
        </w:rPr>
        <w:t>PUSCH requirements for 30% TP test point.</w:t>
      </w:r>
      <w:r w:rsidRPr="006C37C7">
        <w:rPr>
          <w:highlight w:val="green"/>
        </w:rPr>
        <w:t xml:space="preserve"> Limited test cases will be introduced if the test coverage is insufficient. </w:t>
      </w:r>
    </w:p>
    <w:p w:rsidR="00623E31" w:rsidRPr="000832E0" w:rsidRDefault="00623E31" w:rsidP="00623E31">
      <w:pPr>
        <w:pStyle w:val="Heading2"/>
      </w:pPr>
      <w:r w:rsidRPr="000832E0">
        <w:t>1PRB PUSCH performance requirements</w:t>
      </w:r>
    </w:p>
    <w:p w:rsidR="00623E31" w:rsidRPr="000832E0" w:rsidRDefault="00623E31" w:rsidP="00623E31">
      <w:pPr>
        <w:pStyle w:val="Heading2"/>
      </w:pPr>
      <w:r w:rsidRPr="000832E0">
        <w:t>Requirements for additional TDD configurations</w:t>
      </w:r>
    </w:p>
    <w:p w:rsidR="00974C55" w:rsidRPr="00974C55" w:rsidRDefault="00974C55" w:rsidP="00974C55">
      <w:pPr>
        <w:pStyle w:val="Heading2"/>
        <w:rPr>
          <w:highlight w:val="green"/>
        </w:rPr>
      </w:pPr>
      <w:r w:rsidRPr="00974C55">
        <w:rPr>
          <w:highlight w:val="green"/>
        </w:rPr>
        <w:t>Additional BS demodulation requirements</w:t>
      </w:r>
    </w:p>
    <w:p w:rsidR="00974C55" w:rsidRPr="006334A6" w:rsidRDefault="00974C55" w:rsidP="00974C55">
      <w:pPr>
        <w:numPr>
          <w:ilvl w:val="1"/>
          <w:numId w:val="13"/>
        </w:numPr>
        <w:overflowPunct w:val="0"/>
        <w:autoSpaceDE w:val="0"/>
        <w:autoSpaceDN w:val="0"/>
        <w:adjustRightInd w:val="0"/>
        <w:spacing w:before="120" w:after="120" w:line="240" w:lineRule="auto"/>
        <w:textAlignment w:val="baseline"/>
        <w:rPr>
          <w:sz w:val="24"/>
          <w:highlight w:val="green"/>
          <w:lang w:eastAsia="ja-JP" w:bidi="hi-IN"/>
        </w:rPr>
      </w:pPr>
      <w:r w:rsidRPr="006334A6">
        <w:rPr>
          <w:sz w:val="24"/>
          <w:highlight w:val="green"/>
          <w:lang w:eastAsia="ja-JP" w:bidi="hi-IN"/>
        </w:rPr>
        <w:t xml:space="preserve">For </w:t>
      </w:r>
      <w:r w:rsidRPr="006334A6">
        <w:rPr>
          <w:rFonts w:hint="eastAsia"/>
          <w:sz w:val="24"/>
          <w:highlight w:val="green"/>
          <w:lang w:eastAsia="ja-JP" w:bidi="hi-IN"/>
        </w:rPr>
        <w:t>FR2 PUSCH 2T2R 16QAM, specify requirements for</w:t>
      </w:r>
      <w:r w:rsidRPr="006334A6">
        <w:rPr>
          <w:sz w:val="24"/>
          <w:highlight w:val="green"/>
          <w:lang w:eastAsia="ja-JP" w:bidi="hi-IN"/>
        </w:rPr>
        <w:t xml:space="preserve"> MCS</w:t>
      </w:r>
      <w:r w:rsidRPr="006334A6">
        <w:rPr>
          <w:rFonts w:hint="eastAsia"/>
          <w:sz w:val="24"/>
          <w:highlight w:val="green"/>
          <w:lang w:eastAsia="ja-JP" w:bidi="hi-IN"/>
        </w:rPr>
        <w:t xml:space="preserve"> </w:t>
      </w:r>
      <w:r w:rsidRPr="006334A6">
        <w:rPr>
          <w:sz w:val="24"/>
          <w:highlight w:val="green"/>
          <w:lang w:eastAsia="ja-JP" w:bidi="hi-IN"/>
        </w:rPr>
        <w:t>lower</w:t>
      </w:r>
      <w:r w:rsidRPr="006334A6">
        <w:rPr>
          <w:rFonts w:hint="eastAsia"/>
          <w:sz w:val="24"/>
          <w:highlight w:val="green"/>
          <w:lang w:eastAsia="ja-JP" w:bidi="hi-IN"/>
        </w:rPr>
        <w:t xml:space="preserve"> than 16, considering the </w:t>
      </w:r>
      <w:r w:rsidRPr="006C37C7">
        <w:rPr>
          <w:rFonts w:hint="eastAsia"/>
          <w:strike/>
          <w:sz w:val="24"/>
          <w:highlight w:val="green"/>
          <w:lang w:eastAsia="ja-JP" w:bidi="hi-IN"/>
        </w:rPr>
        <w:t>[</w:t>
      </w:r>
      <w:r w:rsidRPr="006C37C7">
        <w:rPr>
          <w:strike/>
          <w:sz w:val="24"/>
          <w:highlight w:val="green"/>
          <w:lang w:eastAsia="ja-JP" w:bidi="hi-IN"/>
        </w:rPr>
        <w:t>20</w:t>
      </w:r>
      <w:r w:rsidRPr="006C37C7">
        <w:rPr>
          <w:rFonts w:hint="eastAsia"/>
          <w:strike/>
          <w:sz w:val="24"/>
          <w:highlight w:val="green"/>
          <w:lang w:eastAsia="ja-JP" w:bidi="hi-IN"/>
        </w:rPr>
        <w:t xml:space="preserve"> </w:t>
      </w:r>
      <w:r w:rsidRPr="006C37C7">
        <w:rPr>
          <w:strike/>
          <w:sz w:val="24"/>
          <w:highlight w:val="green"/>
          <w:lang w:eastAsia="ja-JP" w:bidi="hi-IN"/>
        </w:rPr>
        <w:t>dB</w:t>
      </w:r>
      <w:r w:rsidRPr="006C37C7">
        <w:rPr>
          <w:rFonts w:hint="eastAsia"/>
          <w:strike/>
          <w:sz w:val="24"/>
          <w:highlight w:val="green"/>
          <w:lang w:eastAsia="ja-JP" w:bidi="hi-IN"/>
        </w:rPr>
        <w:t>]</w:t>
      </w:r>
      <w:r w:rsidRPr="006334A6">
        <w:rPr>
          <w:rFonts w:hint="eastAsia"/>
          <w:sz w:val="24"/>
          <w:highlight w:val="green"/>
          <w:lang w:eastAsia="ja-JP" w:bidi="hi-IN"/>
        </w:rPr>
        <w:t xml:space="preserve"> OTA </w:t>
      </w:r>
      <w:r w:rsidRPr="006334A6">
        <w:rPr>
          <w:sz w:val="24"/>
          <w:highlight w:val="green"/>
          <w:lang w:eastAsia="ja-JP" w:bidi="hi-IN"/>
        </w:rPr>
        <w:t>testability limit</w:t>
      </w:r>
      <w:r w:rsidR="006C37C7">
        <w:rPr>
          <w:sz w:val="24"/>
          <w:highlight w:val="green"/>
          <w:lang w:eastAsia="ja-JP" w:bidi="hi-IN"/>
        </w:rPr>
        <w:t xml:space="preserve"> to replace the existing requirements for MCS 16. </w:t>
      </w:r>
    </w:p>
    <w:p w:rsidR="00C53A19" w:rsidRPr="000832E0" w:rsidRDefault="00C53A19" w:rsidP="00C53A19">
      <w:pPr>
        <w:pStyle w:val="Heading2"/>
      </w:pPr>
      <w:r w:rsidRPr="006C37C7">
        <w:rPr>
          <w:rFonts w:hint="eastAsia"/>
          <w:highlight w:val="green"/>
        </w:rPr>
        <w:lastRenderedPageBreak/>
        <w:t>LTE-NR co-</w:t>
      </w:r>
      <w:r w:rsidRPr="006C37C7">
        <w:rPr>
          <w:highlight w:val="green"/>
        </w:rPr>
        <w:t>existence</w:t>
      </w:r>
      <w:r w:rsidRPr="006C37C7">
        <w:rPr>
          <w:rFonts w:hint="eastAsia"/>
          <w:highlight w:val="green"/>
        </w:rPr>
        <w:t xml:space="preserve"> demodulation test cases for TDD mode</w:t>
      </w:r>
    </w:p>
    <w:p w:rsidR="00C53A19" w:rsidRPr="000832E0" w:rsidRDefault="00C53A19" w:rsidP="00C53A19">
      <w:pPr>
        <w:pStyle w:val="Heading2"/>
      </w:pPr>
      <w:r w:rsidRPr="000832E0">
        <w:t>PDSCH demodulation requirements with 1 additional DMRS in</w:t>
      </w:r>
      <w:r w:rsidRPr="000832E0">
        <w:rPr>
          <w:rFonts w:hint="eastAsia"/>
        </w:rPr>
        <w:t xml:space="preserve"> high </w:t>
      </w:r>
      <w:r w:rsidRPr="000832E0">
        <w:t>Doppler</w:t>
      </w:r>
      <w:r w:rsidRPr="000832E0">
        <w:rPr>
          <w:rFonts w:hint="eastAsia"/>
        </w:rPr>
        <w:t xml:space="preserve"> </w:t>
      </w:r>
      <w:r w:rsidRPr="000832E0">
        <w:t>scenario (300~400Hz)</w:t>
      </w:r>
    </w:p>
    <w:p w:rsidR="00C53A19" w:rsidRPr="000832E0" w:rsidRDefault="00C53A19" w:rsidP="00C53A19">
      <w:pPr>
        <w:pStyle w:val="Heading2"/>
      </w:pPr>
      <w:r w:rsidRPr="000832E0">
        <w:t xml:space="preserve">Release independence </w:t>
      </w:r>
      <w:r w:rsidR="00EF058E" w:rsidRPr="000832E0">
        <w:rPr>
          <w:rFonts w:eastAsiaTheme="minorEastAsia" w:hint="eastAsia"/>
          <w:lang w:eastAsia="zh-CN"/>
        </w:rPr>
        <w:t>aspect for UE</w:t>
      </w:r>
    </w:p>
    <w:p w:rsidR="00C53A19" w:rsidRPr="000832E0" w:rsidRDefault="00C53A19" w:rsidP="00C53A19">
      <w:pPr>
        <w:pStyle w:val="Heading2"/>
      </w:pPr>
      <w:r w:rsidRPr="000832E0">
        <w:t>FR2 OTA testability aspects for Rel-16 UE demodulation requirements</w:t>
      </w:r>
    </w:p>
    <w:p w:rsidR="00974C55" w:rsidRPr="00C53A19" w:rsidRDefault="00974C55" w:rsidP="00974C55">
      <w:pPr>
        <w:rPr>
          <w:highlight w:val="yellow"/>
          <w:lang w:eastAsia="ja-JP" w:bidi="hi-IN"/>
        </w:rPr>
      </w:pPr>
    </w:p>
    <w:p w:rsidR="00E9414B" w:rsidRPr="00273EB1" w:rsidRDefault="00E9414B" w:rsidP="00E9414B">
      <w:pPr>
        <w:pStyle w:val="Heading1"/>
        <w:pBdr>
          <w:top w:val="single" w:sz="12" w:space="5" w:color="auto"/>
        </w:pBdr>
      </w:pPr>
      <w:r>
        <w:t>HST</w:t>
      </w:r>
    </w:p>
    <w:p w:rsidR="00E9414B" w:rsidRPr="00627D8B" w:rsidRDefault="00E9414B" w:rsidP="00E9414B">
      <w:pPr>
        <w:pStyle w:val="Heading2"/>
        <w:rPr>
          <w:highlight w:val="green"/>
          <w:lang w:val="en-US"/>
        </w:rPr>
      </w:pPr>
      <w:r w:rsidRPr="00627D8B">
        <w:rPr>
          <w:highlight w:val="green"/>
          <w:lang w:val="en-US"/>
        </w:rPr>
        <w:t>Channel model</w:t>
      </w:r>
    </w:p>
    <w:p w:rsidR="00E9414B" w:rsidRPr="00627D8B" w:rsidRDefault="00E9414B" w:rsidP="00E9414B">
      <w:pPr>
        <w:numPr>
          <w:ilvl w:val="0"/>
          <w:numId w:val="6"/>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HST-SFN scenarios</w:t>
      </w:r>
    </w:p>
    <w:p w:rsidR="00E9414B" w:rsidRPr="00627D8B" w:rsidRDefault="00E9414B" w:rsidP="00E9414B">
      <w:pPr>
        <w:numPr>
          <w:ilvl w:val="0"/>
          <w:numId w:val="6"/>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 xml:space="preserve">Single tap channel model for BS/UE requirements. </w:t>
      </w:r>
    </w:p>
    <w:p w:rsidR="00E9414B" w:rsidRPr="00627D8B" w:rsidRDefault="00E9414B" w:rsidP="00E9414B">
      <w:pPr>
        <w:pStyle w:val="ListParagraph"/>
        <w:numPr>
          <w:ilvl w:val="0"/>
          <w:numId w:val="6"/>
        </w:numPr>
        <w:rPr>
          <w:highlight w:val="green"/>
          <w:lang w:eastAsia="ja-JP" w:bidi="hi-IN"/>
        </w:rPr>
      </w:pPr>
      <w:r w:rsidRPr="00627D8B">
        <w:rPr>
          <w:highlight w:val="green"/>
          <w:lang w:eastAsia="ja-JP" w:bidi="hi-IN"/>
        </w:rPr>
        <w:t>Other deployment scenarios are not precluded</w:t>
      </w:r>
    </w:p>
    <w:p w:rsidR="00E9414B" w:rsidRPr="00627D8B" w:rsidRDefault="00E9414B" w:rsidP="00E9414B">
      <w:pPr>
        <w:pStyle w:val="Heading2"/>
        <w:rPr>
          <w:highlight w:val="green"/>
          <w:lang w:val="en-US"/>
        </w:rPr>
      </w:pPr>
      <w:r w:rsidRPr="00627D8B">
        <w:rPr>
          <w:highlight w:val="green"/>
          <w:lang w:val="en-US"/>
        </w:rPr>
        <w:t xml:space="preserve">Target speed </w:t>
      </w:r>
    </w:p>
    <w:p w:rsidR="00E9414B" w:rsidRPr="00627D8B" w:rsidRDefault="00E9414B" w:rsidP="00E9414B">
      <w:pPr>
        <w:pStyle w:val="Heading3"/>
        <w:rPr>
          <w:highlight w:val="green"/>
        </w:rPr>
      </w:pPr>
      <w:r w:rsidRPr="00627D8B">
        <w:rPr>
          <w:rFonts w:asciiTheme="minorHAnsi" w:eastAsiaTheme="minorEastAsia" w:hAnsiTheme="minorHAnsi" w:cstheme="minorBidi"/>
          <w:szCs w:val="22"/>
          <w:highlight w:val="green"/>
        </w:rPr>
        <w:t>Option 1: up to 500km/h. the exact target speed (either band agnostic or band specific) will be decided in WI based on the maximum Doppler decision</w:t>
      </w:r>
    </w:p>
    <w:p w:rsidR="00E9414B" w:rsidRPr="00627D8B" w:rsidRDefault="00E9414B" w:rsidP="00E9414B">
      <w:pPr>
        <w:pStyle w:val="Heading3"/>
        <w:rPr>
          <w:rFonts w:asciiTheme="minorHAnsi" w:hAnsiTheme="minorHAnsi" w:cstheme="minorHAnsi"/>
          <w:highlight w:val="green"/>
        </w:rPr>
      </w:pPr>
      <w:r w:rsidRPr="00627D8B">
        <w:rPr>
          <w:rFonts w:asciiTheme="minorHAnsi" w:hAnsiTheme="minorHAnsi" w:cstheme="minorHAnsi"/>
          <w:highlight w:val="green"/>
        </w:rPr>
        <w:t>Option 2: up to 350km/h. the exact target speed (either band agnostic or band specific) will be decided in WI based on the maximum Doppler decision</w:t>
      </w:r>
    </w:p>
    <w:p w:rsidR="00E9414B" w:rsidRPr="00627D8B" w:rsidRDefault="00E9414B" w:rsidP="00E9414B">
      <w:pPr>
        <w:pStyle w:val="Heading2"/>
        <w:rPr>
          <w:highlight w:val="green"/>
        </w:rPr>
      </w:pPr>
      <w:r w:rsidRPr="00627D8B">
        <w:rPr>
          <w:highlight w:val="green"/>
        </w:rPr>
        <w:t>Maximum carrier frequency</w:t>
      </w:r>
      <w:r w:rsidR="00D20518" w:rsidRPr="00627D8B">
        <w:rPr>
          <w:highlight w:val="green"/>
        </w:rPr>
        <w:t xml:space="preserve"> </w:t>
      </w:r>
    </w:p>
    <w:p w:rsidR="00E9414B" w:rsidRPr="00627D8B" w:rsidRDefault="00E9414B" w:rsidP="00E9414B">
      <w:pPr>
        <w:pStyle w:val="ListParagraph"/>
        <w:numPr>
          <w:ilvl w:val="0"/>
          <w:numId w:val="6"/>
        </w:numPr>
        <w:rPr>
          <w:highlight w:val="green"/>
          <w:lang w:eastAsia="ja-JP" w:bidi="hi-IN"/>
        </w:rPr>
      </w:pPr>
      <w:r w:rsidRPr="00627D8B">
        <w:rPr>
          <w:highlight w:val="green"/>
          <w:lang w:eastAsia="ja-JP" w:bidi="hi-IN"/>
        </w:rPr>
        <w:t>up to 3.5GHz for Doppler calculation and channel modeling purpose</w:t>
      </w:r>
    </w:p>
    <w:p w:rsidR="00E9414B" w:rsidRPr="00627D8B" w:rsidRDefault="00E9414B" w:rsidP="00E9414B">
      <w:pPr>
        <w:pStyle w:val="ListParagraph"/>
        <w:numPr>
          <w:ilvl w:val="1"/>
          <w:numId w:val="6"/>
        </w:numPr>
        <w:rPr>
          <w:highlight w:val="green"/>
          <w:lang w:eastAsia="ja-JP" w:bidi="hi-IN"/>
        </w:rPr>
      </w:pPr>
      <w:r w:rsidRPr="00627D8B">
        <w:rPr>
          <w:highlight w:val="green"/>
          <w:lang w:eastAsia="ja-JP" w:bidi="hi-IN"/>
        </w:rPr>
        <w:lastRenderedPageBreak/>
        <w:t>Maximum Doppler shift shall be determined not only on operating frequency and velocity but also on NR physical design limitations for all UL/DL channels.</w:t>
      </w:r>
    </w:p>
    <w:p w:rsidR="00E9414B" w:rsidRPr="00627D8B" w:rsidRDefault="00D20518" w:rsidP="00D20518">
      <w:pPr>
        <w:pStyle w:val="Heading2"/>
        <w:rPr>
          <w:highlight w:val="green"/>
        </w:rPr>
      </w:pPr>
      <w:r w:rsidRPr="00627D8B">
        <w:rPr>
          <w:highlight w:val="green"/>
        </w:rPr>
        <w:t>Duplex and numerology</w:t>
      </w:r>
    </w:p>
    <w:p w:rsidR="00D20518" w:rsidRPr="00627D8B" w:rsidRDefault="00D20518" w:rsidP="00D20518">
      <w:pPr>
        <w:numPr>
          <w:ilvl w:val="0"/>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 xml:space="preserve">TDD and FDD </w:t>
      </w:r>
    </w:p>
    <w:p w:rsidR="00D20518" w:rsidRPr="00627D8B" w:rsidRDefault="0009039D" w:rsidP="0009039D">
      <w:pPr>
        <w:pStyle w:val="Heading2"/>
        <w:rPr>
          <w:highlight w:val="green"/>
        </w:rPr>
      </w:pPr>
      <w:r w:rsidRPr="00627D8B">
        <w:rPr>
          <w:highlight w:val="green"/>
        </w:rPr>
        <w:t>RAN architecture</w:t>
      </w:r>
    </w:p>
    <w:p w:rsidR="0009039D" w:rsidRPr="00627D8B" w:rsidRDefault="0009039D" w:rsidP="00EA23EB">
      <w:pPr>
        <w:pStyle w:val="Heading3"/>
        <w:rPr>
          <w:highlight w:val="green"/>
        </w:rPr>
      </w:pPr>
      <w:r w:rsidRPr="00627D8B">
        <w:rPr>
          <w:highlight w:val="green"/>
        </w:rPr>
        <w:t xml:space="preserve">SA single CC, </w:t>
      </w:r>
    </w:p>
    <w:p w:rsidR="0009039D" w:rsidRPr="00627D8B" w:rsidRDefault="0009039D" w:rsidP="00EA23EB">
      <w:pPr>
        <w:pStyle w:val="Heading3"/>
        <w:rPr>
          <w:highlight w:val="green"/>
        </w:rPr>
      </w:pPr>
      <w:r w:rsidRPr="00627D8B">
        <w:rPr>
          <w:highlight w:val="green"/>
        </w:rPr>
        <w:t>Study the case of EN-DC</w:t>
      </w:r>
    </w:p>
    <w:p w:rsidR="0009039D" w:rsidRPr="00627D8B" w:rsidRDefault="0009039D" w:rsidP="0009039D">
      <w:pPr>
        <w:pStyle w:val="Heading2"/>
        <w:rPr>
          <w:highlight w:val="green"/>
          <w:lang w:val="en-US"/>
        </w:rPr>
      </w:pPr>
      <w:r w:rsidRPr="00627D8B">
        <w:rPr>
          <w:highlight w:val="green"/>
          <w:lang w:val="en-US"/>
        </w:rPr>
        <w:t xml:space="preserve">Investigate and specify the UE RRM core/performance requirements </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 xml:space="preserve">RAN4 will further decide if non C-DRX should be considered. </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Cell reselection requirements including cell identification and measurement requirements</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 xml:space="preserve">Cell identification requirements for connected </w:t>
      </w:r>
      <w:proofErr w:type="gramStart"/>
      <w:r w:rsidRPr="00627D8B">
        <w:rPr>
          <w:highlight w:val="green"/>
          <w:lang w:eastAsia="ja-JP" w:bidi="hi-IN"/>
        </w:rPr>
        <w:t>mode .</w:t>
      </w:r>
      <w:proofErr w:type="gramEnd"/>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Measurement delay requirements for connected mode.</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Measurement accuracy requirements in connected mode</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If needed other requirements are not precluded</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Investigate and specify the RRM performance requirements of measurement accuracy.</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Specify the RRM test cases related to new core requirements (if defined):</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Cell reselection requirements</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Cell identification requirements for connected mode.</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Measurement delay requirements for connected mode.</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Measurement accuracy requirements in connected mode</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Other test cases are not precluded if the core requirements are specified.</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lastRenderedPageBreak/>
        <w:t>If needed, signaling impact should be discussed in RAN2</w:t>
      </w:r>
    </w:p>
    <w:p w:rsidR="0009039D" w:rsidRPr="00627D8B" w:rsidRDefault="0009039D" w:rsidP="0009039D">
      <w:pPr>
        <w:numPr>
          <w:ilvl w:val="0"/>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Other RRM requirements</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 xml:space="preserve">Study the impact on RLM </w:t>
      </w:r>
    </w:p>
    <w:p w:rsidR="0009039D" w:rsidRPr="00627D8B" w:rsidRDefault="00EA23EB"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Study the impact on UL timing</w:t>
      </w:r>
    </w:p>
    <w:p w:rsidR="0009039D" w:rsidRPr="00627D8B" w:rsidRDefault="0009039D" w:rsidP="0009039D">
      <w:pPr>
        <w:numPr>
          <w:ilvl w:val="1"/>
          <w:numId w:val="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Study whether to introduce the beam management related requirements for HST</w:t>
      </w:r>
    </w:p>
    <w:p w:rsidR="00EA23EB" w:rsidRPr="00627D8B" w:rsidRDefault="00EA23EB" w:rsidP="00EA23EB">
      <w:pPr>
        <w:pStyle w:val="Heading2"/>
        <w:rPr>
          <w:highlight w:val="green"/>
        </w:rPr>
      </w:pPr>
      <w:r w:rsidRPr="00627D8B">
        <w:rPr>
          <w:highlight w:val="green"/>
        </w:rPr>
        <w:t>Investigate and specify BS and UE demodulation requirement</w:t>
      </w:r>
    </w:p>
    <w:p w:rsidR="00EA23EB" w:rsidRPr="00627D8B" w:rsidRDefault="00EA23EB" w:rsidP="00EA23EB">
      <w:pPr>
        <w:numPr>
          <w:ilvl w:val="0"/>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UE requirements</w:t>
      </w:r>
    </w:p>
    <w:p w:rsidR="00EA23EB" w:rsidRPr="00627D8B" w:rsidRDefault="00EA23EB" w:rsidP="00EA23EB">
      <w:pPr>
        <w:numPr>
          <w:ilvl w:val="1"/>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PDSCH demodulation requirements</w:t>
      </w:r>
    </w:p>
    <w:p w:rsidR="00EA23EB" w:rsidRPr="00627D8B" w:rsidRDefault="00EA23EB" w:rsidP="00EA23EB">
      <w:pPr>
        <w:numPr>
          <w:ilvl w:val="0"/>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BS requirements</w:t>
      </w:r>
    </w:p>
    <w:p w:rsidR="00EA23EB" w:rsidRPr="00627D8B" w:rsidRDefault="00EA23EB" w:rsidP="00EA23EB">
      <w:pPr>
        <w:numPr>
          <w:ilvl w:val="1"/>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PUSCH demodulation requirements</w:t>
      </w:r>
    </w:p>
    <w:p w:rsidR="00EA23EB" w:rsidRPr="00627D8B" w:rsidRDefault="00EA23EB" w:rsidP="00EA23EB">
      <w:pPr>
        <w:numPr>
          <w:ilvl w:val="0"/>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Additional BS requirements</w:t>
      </w:r>
    </w:p>
    <w:p w:rsidR="00EA23EB" w:rsidRPr="00627D8B" w:rsidRDefault="00EA23EB" w:rsidP="00EA23EB">
      <w:pPr>
        <w:numPr>
          <w:ilvl w:val="1"/>
          <w:numId w:val="13"/>
        </w:numPr>
        <w:overflowPunct w:val="0"/>
        <w:autoSpaceDE w:val="0"/>
        <w:autoSpaceDN w:val="0"/>
        <w:adjustRightInd w:val="0"/>
        <w:spacing w:before="120" w:after="120" w:line="240" w:lineRule="auto"/>
        <w:textAlignment w:val="baseline"/>
        <w:rPr>
          <w:highlight w:val="green"/>
          <w:lang w:eastAsia="ja-JP" w:bidi="hi-IN"/>
        </w:rPr>
      </w:pPr>
      <w:r w:rsidRPr="00627D8B">
        <w:rPr>
          <w:highlight w:val="green"/>
          <w:lang w:eastAsia="ja-JP" w:bidi="hi-IN"/>
        </w:rPr>
        <w:t>PRACH restricted set A for preamble format 0</w:t>
      </w:r>
    </w:p>
    <w:p w:rsidR="00EA23EB" w:rsidRPr="00627D8B" w:rsidRDefault="00EA23EB" w:rsidP="00EA23EB">
      <w:pPr>
        <w:numPr>
          <w:ilvl w:val="1"/>
          <w:numId w:val="13"/>
        </w:numPr>
        <w:overflowPunct w:val="0"/>
        <w:autoSpaceDE w:val="0"/>
        <w:autoSpaceDN w:val="0"/>
        <w:adjustRightInd w:val="0"/>
        <w:spacing w:before="120" w:after="120" w:line="240" w:lineRule="auto"/>
        <w:textAlignment w:val="baseline"/>
        <w:rPr>
          <w:sz w:val="20"/>
          <w:highlight w:val="green"/>
          <w:lang w:eastAsia="ja-JP" w:bidi="hi-IN"/>
        </w:rPr>
      </w:pPr>
      <w:r w:rsidRPr="00627D8B">
        <w:rPr>
          <w:highlight w:val="green"/>
          <w:lang w:eastAsia="ja-JP" w:bidi="hi-IN"/>
        </w:rPr>
        <w:t>PRACH restricted set B for preamble format 0</w:t>
      </w:r>
    </w:p>
    <w:p w:rsidR="00EA23EB" w:rsidRPr="00627D8B" w:rsidRDefault="00EA23EB" w:rsidP="00EA23EB">
      <w:pPr>
        <w:numPr>
          <w:ilvl w:val="1"/>
          <w:numId w:val="13"/>
        </w:numPr>
        <w:overflowPunct w:val="0"/>
        <w:autoSpaceDE w:val="0"/>
        <w:autoSpaceDN w:val="0"/>
        <w:adjustRightInd w:val="0"/>
        <w:spacing w:before="120" w:after="120" w:line="240" w:lineRule="auto"/>
        <w:textAlignment w:val="baseline"/>
        <w:rPr>
          <w:sz w:val="20"/>
          <w:highlight w:val="green"/>
          <w:lang w:eastAsia="ja-JP" w:bidi="hi-IN"/>
        </w:rPr>
      </w:pPr>
      <w:r w:rsidRPr="00627D8B">
        <w:rPr>
          <w:highlight w:val="green"/>
          <w:lang w:eastAsia="ja-JP" w:bidi="hi-IN"/>
        </w:rPr>
        <w:t>PUSCH for UL timing adjustment</w:t>
      </w:r>
    </w:p>
    <w:p w:rsidR="006E434F" w:rsidRDefault="006E434F" w:rsidP="006E434F">
      <w:pPr>
        <w:pStyle w:val="Heading1"/>
        <w:pBdr>
          <w:top w:val="single" w:sz="12" w:space="5" w:color="auto"/>
        </w:pBdr>
      </w:pPr>
      <w:r>
        <w:t>[</w:t>
      </w:r>
      <w:r w:rsidR="00AF2CE6">
        <w:t>Separated other WG led</w:t>
      </w:r>
      <w:r>
        <w:t xml:space="preserve"> WI] URLLC-related requirements</w:t>
      </w:r>
    </w:p>
    <w:p w:rsidR="006E434F" w:rsidRPr="00B90DBA" w:rsidRDefault="006E434F" w:rsidP="006E434F">
      <w:pPr>
        <w:rPr>
          <w:rFonts w:ascii="Arial" w:hAnsi="Arial" w:cs="Arial"/>
          <w:sz w:val="24"/>
          <w:szCs w:val="24"/>
        </w:rPr>
      </w:pPr>
    </w:p>
    <w:p w:rsidR="006E434F" w:rsidRPr="00B90DBA" w:rsidRDefault="006E434F" w:rsidP="006E434F">
      <w:pPr>
        <w:rPr>
          <w:rFonts w:ascii="Arial" w:hAnsi="Arial" w:cs="Arial"/>
          <w:strike/>
          <w:sz w:val="24"/>
          <w:szCs w:val="24"/>
          <w:highlight w:val="green"/>
          <w:lang w:eastAsia="ja-JP" w:bidi="hi-IN"/>
        </w:rPr>
      </w:pPr>
      <w:r w:rsidRPr="00B90DBA">
        <w:rPr>
          <w:rFonts w:ascii="Arial" w:hAnsi="Arial" w:cs="Arial"/>
          <w:sz w:val="24"/>
          <w:szCs w:val="24"/>
          <w:highlight w:val="green"/>
          <w:lang w:eastAsia="ja-JP" w:bidi="hi-IN"/>
        </w:rPr>
        <w:t>URLLC RF/RRM/</w:t>
      </w:r>
      <w:proofErr w:type="spellStart"/>
      <w:r w:rsidRPr="00B90DBA">
        <w:rPr>
          <w:rFonts w:ascii="Arial" w:hAnsi="Arial" w:cs="Arial"/>
          <w:sz w:val="24"/>
          <w:szCs w:val="24"/>
          <w:highlight w:val="green"/>
          <w:lang w:eastAsia="ja-JP" w:bidi="hi-IN"/>
        </w:rPr>
        <w:t>demod</w:t>
      </w:r>
      <w:proofErr w:type="spellEnd"/>
      <w:r w:rsidRPr="00B90DBA">
        <w:rPr>
          <w:rFonts w:ascii="Arial" w:hAnsi="Arial" w:cs="Arial"/>
          <w:sz w:val="24"/>
          <w:szCs w:val="24"/>
          <w:highlight w:val="green"/>
          <w:lang w:eastAsia="ja-JP" w:bidi="hi-IN"/>
        </w:rPr>
        <w:t>, including testability issue, will be discussed as a single package.</w:t>
      </w:r>
    </w:p>
    <w:p w:rsidR="006E434F" w:rsidRPr="00B90DBA" w:rsidRDefault="006E434F" w:rsidP="006E434F">
      <w:p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Move Rel-15 URLLC RAN4 leftover and potential Rel-16 RAN4 work to Rel-16 URLLC WI.</w:t>
      </w:r>
    </w:p>
    <w:p w:rsidR="006E434F" w:rsidRPr="00B90DBA" w:rsidRDefault="006E434F" w:rsidP="006E434F">
      <w:pPr>
        <w:numPr>
          <w:ilvl w:val="0"/>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RAN4 TU budget for R16 URLLC WI should be revisited depending on the conclusion of priority discussion.</w:t>
      </w:r>
    </w:p>
    <w:p w:rsidR="006E434F" w:rsidRPr="00B90DBA" w:rsidRDefault="006E434F" w:rsidP="006E434F">
      <w:pPr>
        <w:numPr>
          <w:ilvl w:val="0"/>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If TU assigned, RAN4 will start working on Rel-15 URLLC RAN4 leftover.</w:t>
      </w:r>
    </w:p>
    <w:p w:rsidR="006E434F" w:rsidRPr="00B90DBA" w:rsidRDefault="006E434F" w:rsidP="006E434F">
      <w:pPr>
        <w:rPr>
          <w:rFonts w:ascii="Arial" w:hAnsi="Arial" w:cs="Arial"/>
          <w:sz w:val="24"/>
          <w:szCs w:val="24"/>
        </w:rPr>
      </w:pPr>
    </w:p>
    <w:p w:rsidR="006E434F" w:rsidRPr="00B90DBA" w:rsidRDefault="006E434F" w:rsidP="006E434F">
      <w:pPr>
        <w:rPr>
          <w:rFonts w:ascii="Arial" w:hAnsi="Arial" w:cs="Arial"/>
          <w:sz w:val="24"/>
          <w:szCs w:val="24"/>
          <w:highlight w:val="green"/>
          <w:lang w:eastAsia="ja-JP" w:bidi="hi-IN"/>
        </w:rPr>
      </w:pPr>
      <w:r w:rsidRPr="00B90DBA">
        <w:rPr>
          <w:rFonts w:ascii="Arial" w:hAnsi="Arial" w:cs="Arial"/>
          <w:sz w:val="24"/>
          <w:szCs w:val="24"/>
          <w:highlight w:val="green"/>
          <w:lang w:eastAsia="ja-JP" w:bidi="hi-IN"/>
        </w:rPr>
        <w:lastRenderedPageBreak/>
        <w:t>Study phase is needed on an appropriate test methodology for both BS and UE.</w:t>
      </w:r>
    </w:p>
    <w:p w:rsidR="006E434F" w:rsidRPr="00B90DBA" w:rsidRDefault="006E434F" w:rsidP="006E434F">
      <w:pPr>
        <w:numPr>
          <w:ilvl w:val="0"/>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Test methodology for the test metric of 99.999% reliability with testing time into consideration</w:t>
      </w:r>
    </w:p>
    <w:p w:rsidR="006E434F" w:rsidRPr="00B90DBA" w:rsidRDefault="006E434F" w:rsidP="006E434F">
      <w:pPr>
        <w:numPr>
          <w:ilvl w:val="0"/>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Test methodology for low latency requirements</w:t>
      </w:r>
    </w:p>
    <w:p w:rsidR="006E434F" w:rsidRPr="00B90DBA" w:rsidRDefault="006E434F" w:rsidP="006E434F">
      <w:pPr>
        <w:spacing w:line="280" w:lineRule="atLeast"/>
        <w:jc w:val="both"/>
        <w:rPr>
          <w:rFonts w:ascii="Arial" w:eastAsia="Yu Mincho" w:hAnsi="Arial" w:cs="Arial"/>
          <w:sz w:val="24"/>
          <w:szCs w:val="24"/>
          <w:highlight w:val="green"/>
          <w:lang w:eastAsia="ja-JP" w:bidi="hi-IN"/>
        </w:rPr>
      </w:pPr>
    </w:p>
    <w:p w:rsidR="006E434F" w:rsidRPr="00B90DBA" w:rsidRDefault="006E434F" w:rsidP="006E434F">
      <w:pPr>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High reliability</w:t>
      </w:r>
    </w:p>
    <w:p w:rsidR="006E434F" w:rsidRPr="00B90DBA" w:rsidRDefault="006E434F" w:rsidP="006E434F">
      <w:pPr>
        <w:numPr>
          <w:ilvl w:val="0"/>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Candidate features where requirements may be specified should be further identified and prioritized in RAN4:</w:t>
      </w:r>
    </w:p>
    <w:p w:rsidR="006E434F" w:rsidRPr="00B90DBA" w:rsidRDefault="006E434F" w:rsidP="006E434F">
      <w:pPr>
        <w:numPr>
          <w:ilvl w:val="1"/>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proofErr w:type="spellStart"/>
      <w:r w:rsidRPr="00B90DBA">
        <w:rPr>
          <w:rFonts w:ascii="Arial" w:hAnsi="Arial" w:cs="Arial"/>
          <w:sz w:val="24"/>
          <w:szCs w:val="24"/>
          <w:highlight w:val="green"/>
          <w:lang w:eastAsia="ja-JP" w:bidi="hi-IN"/>
        </w:rPr>
        <w:t>Demod</w:t>
      </w:r>
      <w:proofErr w:type="spellEnd"/>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Rel-15 high reliability features, if any</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Slot Aggregation</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CQI reporting requirements for 4-bit CQI Table 3</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New MCS tables for both PDSCH and [PUSCH]</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 xml:space="preserve"> Other features are not precluded</w:t>
      </w:r>
    </w:p>
    <w:p w:rsidR="006E434F" w:rsidRPr="00B90DBA" w:rsidRDefault="006E434F" w:rsidP="006E434F">
      <w:pPr>
        <w:numPr>
          <w:ilvl w:val="1"/>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RRM</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RLM</w:t>
      </w:r>
    </w:p>
    <w:p w:rsidR="006E434F" w:rsidRPr="00B90DBA" w:rsidRDefault="006E434F" w:rsidP="006E434F">
      <w:pPr>
        <w:spacing w:line="280" w:lineRule="atLeast"/>
        <w:jc w:val="both"/>
        <w:rPr>
          <w:rFonts w:ascii="Arial" w:eastAsia="Yu Mincho" w:hAnsi="Arial" w:cs="Arial"/>
          <w:sz w:val="24"/>
          <w:szCs w:val="24"/>
          <w:lang w:eastAsia="ja-JP" w:bidi="hi-IN"/>
        </w:rPr>
      </w:pPr>
      <w:r w:rsidRPr="00B90DBA">
        <w:rPr>
          <w:rFonts w:ascii="Arial" w:eastAsia="Yu Mincho" w:hAnsi="Arial" w:cs="Arial"/>
          <w:sz w:val="24"/>
          <w:szCs w:val="24"/>
          <w:highlight w:val="green"/>
          <w:lang w:eastAsia="ja-JP" w:bidi="hi-IN"/>
        </w:rPr>
        <w:t>Low latency</w:t>
      </w:r>
    </w:p>
    <w:p w:rsidR="006E434F" w:rsidRPr="00B90DBA" w:rsidRDefault="006E434F" w:rsidP="006E434F">
      <w:pPr>
        <w:numPr>
          <w:ilvl w:val="0"/>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Candidate features where requirements may be specified should be further identified and prioritized in RAN4:</w:t>
      </w:r>
    </w:p>
    <w:p w:rsidR="006E434F" w:rsidRPr="00B90DBA" w:rsidRDefault="006E434F" w:rsidP="006E434F">
      <w:pPr>
        <w:numPr>
          <w:ilvl w:val="1"/>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proofErr w:type="spellStart"/>
      <w:r w:rsidRPr="00B90DBA">
        <w:rPr>
          <w:rFonts w:ascii="Arial" w:hAnsi="Arial" w:cs="Arial"/>
          <w:sz w:val="24"/>
          <w:szCs w:val="24"/>
          <w:highlight w:val="green"/>
          <w:lang w:eastAsia="ja-JP" w:bidi="hi-IN"/>
        </w:rPr>
        <w:t>Demod</w:t>
      </w:r>
      <w:proofErr w:type="spellEnd"/>
      <w:r w:rsidRPr="00B90DBA">
        <w:rPr>
          <w:rFonts w:ascii="Arial" w:hAnsi="Arial" w:cs="Arial"/>
          <w:sz w:val="24"/>
          <w:szCs w:val="24"/>
          <w:highlight w:val="green"/>
          <w:lang w:eastAsia="ja-JP" w:bidi="hi-IN"/>
        </w:rPr>
        <w:t>:</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Rel-15 low latency features, if any</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Shortened UE processing time</w:t>
      </w:r>
    </w:p>
    <w:p w:rsidR="006E434F" w:rsidRPr="00B90DBA" w:rsidRDefault="006E434F" w:rsidP="006E434F">
      <w:pPr>
        <w:numPr>
          <w:ilvl w:val="3"/>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The exact meaning should follow RAN1 decision, e.g. it refers to the PDSCH processing time for capability 2 and it can be reflected by K1 value</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 xml:space="preserve">Self-contained slot and/or </w:t>
      </w:r>
      <w:proofErr w:type="spellStart"/>
      <w:r w:rsidRPr="00B90DBA">
        <w:rPr>
          <w:rFonts w:ascii="Arial" w:hAnsi="Arial" w:cs="Arial"/>
          <w:sz w:val="24"/>
          <w:szCs w:val="24"/>
          <w:highlight w:val="green"/>
          <w:lang w:eastAsia="ja-JP" w:bidi="hi-IN"/>
        </w:rPr>
        <w:t>non slot</w:t>
      </w:r>
      <w:proofErr w:type="spellEnd"/>
      <w:r w:rsidRPr="00B90DBA">
        <w:rPr>
          <w:rFonts w:ascii="Arial" w:hAnsi="Arial" w:cs="Arial"/>
          <w:sz w:val="24"/>
          <w:szCs w:val="24"/>
          <w:highlight w:val="green"/>
          <w:lang w:eastAsia="ja-JP" w:bidi="hi-IN"/>
        </w:rPr>
        <w:t xml:space="preserve"> </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PDSCH and PUSCH Mapping Type A/B</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lastRenderedPageBreak/>
        <w:t>Pre-emption indication</w:t>
      </w:r>
    </w:p>
    <w:p w:rsidR="006E434F" w:rsidRPr="00B90DBA"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Other features are not precluded</w:t>
      </w:r>
    </w:p>
    <w:p w:rsidR="006E434F" w:rsidRPr="00B90DBA" w:rsidRDefault="006E434F" w:rsidP="006E434F">
      <w:pPr>
        <w:numPr>
          <w:ilvl w:val="1"/>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RRM</w:t>
      </w:r>
    </w:p>
    <w:p w:rsidR="006E434F" w:rsidRDefault="006E434F" w:rsidP="006E434F">
      <w:pPr>
        <w:numPr>
          <w:ilvl w:val="2"/>
          <w:numId w:val="16"/>
        </w:numPr>
        <w:overflowPunct w:val="0"/>
        <w:autoSpaceDE w:val="0"/>
        <w:autoSpaceDN w:val="0"/>
        <w:adjustRightInd w:val="0"/>
        <w:spacing w:before="120" w:after="120" w:line="240" w:lineRule="auto"/>
        <w:textAlignment w:val="baseline"/>
        <w:rPr>
          <w:rFonts w:ascii="Arial" w:hAnsi="Arial" w:cs="Arial"/>
          <w:sz w:val="24"/>
          <w:szCs w:val="24"/>
          <w:highlight w:val="green"/>
          <w:lang w:eastAsia="ja-JP" w:bidi="hi-IN"/>
        </w:rPr>
      </w:pPr>
      <w:r w:rsidRPr="00B90DBA">
        <w:rPr>
          <w:rFonts w:ascii="Arial" w:hAnsi="Arial" w:cs="Arial"/>
          <w:sz w:val="24"/>
          <w:szCs w:val="24"/>
          <w:highlight w:val="green"/>
          <w:lang w:eastAsia="ja-JP" w:bidi="hi-IN"/>
        </w:rPr>
        <w:t>RLM</w:t>
      </w:r>
    </w:p>
    <w:p w:rsidR="00205179" w:rsidRDefault="00205179" w:rsidP="00205179">
      <w:pPr>
        <w:pStyle w:val="Heading2"/>
        <w:numPr>
          <w:ilvl w:val="0"/>
          <w:numId w:val="0"/>
        </w:numPr>
      </w:pPr>
    </w:p>
    <w:p w:rsidR="00354A13" w:rsidRDefault="00E27663" w:rsidP="00E27663">
      <w:pPr>
        <w:pStyle w:val="Heading1"/>
        <w:rPr>
          <w:lang w:bidi="hi-IN"/>
        </w:rPr>
      </w:pPr>
      <w:r>
        <w:rPr>
          <w:lang w:bidi="hi-IN"/>
        </w:rPr>
        <w:t xml:space="preserve">TU budget </w:t>
      </w:r>
    </w:p>
    <w:p w:rsidR="00AF2CE6" w:rsidRPr="00AF2CE6" w:rsidRDefault="00AF2CE6" w:rsidP="00AF2CE6">
      <w:pPr>
        <w:rPr>
          <w:lang w:val="en-GB" w:eastAsia="en-US" w:bidi="hi-IN"/>
        </w:rPr>
      </w:pPr>
    </w:p>
    <w:tbl>
      <w:tblPr>
        <w:tblW w:w="14100" w:type="dxa"/>
        <w:tblCellMar>
          <w:left w:w="0" w:type="dxa"/>
          <w:right w:w="0" w:type="dxa"/>
        </w:tblCellMar>
        <w:tblLook w:val="0600" w:firstRow="0" w:lastRow="0" w:firstColumn="0" w:lastColumn="0" w:noHBand="1" w:noVBand="1"/>
      </w:tblPr>
      <w:tblGrid>
        <w:gridCol w:w="1735"/>
        <w:gridCol w:w="619"/>
        <w:gridCol w:w="1095"/>
        <w:gridCol w:w="480"/>
        <w:gridCol w:w="1255"/>
        <w:gridCol w:w="658"/>
        <w:gridCol w:w="1156"/>
        <w:gridCol w:w="758"/>
        <w:gridCol w:w="1136"/>
        <w:gridCol w:w="600"/>
        <w:gridCol w:w="1136"/>
        <w:gridCol w:w="580"/>
        <w:gridCol w:w="1176"/>
        <w:gridCol w:w="540"/>
        <w:gridCol w:w="1176"/>
      </w:tblGrid>
      <w:tr w:rsidR="006C37C7" w:rsidRPr="006C37C7" w:rsidTr="006C37C7">
        <w:trPr>
          <w:trHeight w:val="284"/>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A7151" w:rsidRPr="006C37C7" w:rsidRDefault="006C37C7" w:rsidP="006C37C7">
            <w:pPr>
              <w:rPr>
                <w:lang w:eastAsia="ja-JP" w:bidi="hi-IN"/>
              </w:rPr>
            </w:pPr>
            <w:r w:rsidRPr="006C37C7">
              <w:rPr>
                <w:lang w:eastAsia="ja-JP" w:bidi="hi-IN"/>
              </w:rPr>
              <w:t> </w:t>
            </w:r>
          </w:p>
        </w:tc>
        <w:tc>
          <w:tcPr>
            <w:tcW w:w="172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A7151" w:rsidRPr="006C37C7" w:rsidRDefault="006C37C7" w:rsidP="006C37C7">
            <w:pPr>
              <w:rPr>
                <w:lang w:eastAsia="ja-JP" w:bidi="hi-IN"/>
              </w:rPr>
            </w:pPr>
            <w:r w:rsidRPr="006C37C7">
              <w:rPr>
                <w:lang w:eastAsia="ja-JP" w:bidi="hi-IN"/>
              </w:rPr>
              <w:t>Q3 2019</w:t>
            </w:r>
          </w:p>
        </w:tc>
        <w:tc>
          <w:tcPr>
            <w:tcW w:w="3540"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A7151" w:rsidRPr="006C37C7" w:rsidRDefault="006C37C7" w:rsidP="006C37C7">
            <w:pPr>
              <w:rPr>
                <w:lang w:eastAsia="ja-JP" w:bidi="hi-IN"/>
              </w:rPr>
            </w:pPr>
            <w:r w:rsidRPr="006C37C7">
              <w:rPr>
                <w:lang w:eastAsia="ja-JP" w:bidi="hi-IN"/>
              </w:rPr>
              <w:t>Q4 2019</w:t>
            </w:r>
          </w:p>
        </w:tc>
        <w:tc>
          <w:tcPr>
            <w:tcW w:w="188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A7151" w:rsidRPr="006C37C7" w:rsidRDefault="006C37C7" w:rsidP="006C37C7">
            <w:pPr>
              <w:rPr>
                <w:lang w:eastAsia="ja-JP" w:bidi="hi-IN"/>
              </w:rPr>
            </w:pPr>
            <w:r w:rsidRPr="006C37C7">
              <w:rPr>
                <w:lang w:eastAsia="ja-JP" w:bidi="hi-IN"/>
              </w:rPr>
              <w:t>Q1 2020</w:t>
            </w:r>
          </w:p>
        </w:tc>
        <w:tc>
          <w:tcPr>
            <w:tcW w:w="3500"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A7151" w:rsidRPr="006C37C7" w:rsidRDefault="006C37C7" w:rsidP="006C37C7">
            <w:pPr>
              <w:rPr>
                <w:lang w:eastAsia="ja-JP" w:bidi="hi-IN"/>
              </w:rPr>
            </w:pPr>
            <w:r w:rsidRPr="006C37C7">
              <w:rPr>
                <w:lang w:eastAsia="ja-JP" w:bidi="hi-IN"/>
              </w:rPr>
              <w:t xml:space="preserve"> 2020 Q2</w:t>
            </w:r>
          </w:p>
        </w:tc>
        <w:tc>
          <w:tcPr>
            <w:tcW w:w="172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A7151" w:rsidRPr="006C37C7" w:rsidRDefault="006C37C7" w:rsidP="006C37C7">
            <w:pPr>
              <w:rPr>
                <w:lang w:eastAsia="ja-JP" w:bidi="hi-IN"/>
              </w:rPr>
            </w:pPr>
            <w:r w:rsidRPr="006C37C7">
              <w:rPr>
                <w:lang w:eastAsia="ja-JP" w:bidi="hi-IN"/>
              </w:rPr>
              <w:t>2020 Q3</w:t>
            </w:r>
          </w:p>
        </w:tc>
      </w:tr>
      <w:tr w:rsidR="006C37C7" w:rsidRPr="006C37C7" w:rsidTr="006C37C7">
        <w:trPr>
          <w:trHeight w:val="498"/>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BA7151" w:rsidRPr="006C37C7" w:rsidRDefault="006C37C7" w:rsidP="006C37C7">
            <w:pPr>
              <w:rPr>
                <w:lang w:eastAsia="ja-JP" w:bidi="hi-IN"/>
              </w:rPr>
            </w:pPr>
            <w:r w:rsidRPr="006C37C7">
              <w:rPr>
                <w:lang w:eastAsia="ja-JP" w:bidi="hi-IN"/>
              </w:rPr>
              <w:t> </w:t>
            </w:r>
          </w:p>
        </w:tc>
        <w:tc>
          <w:tcPr>
            <w:tcW w:w="6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c>
          <w:tcPr>
            <w:tcW w:w="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c>
          <w:tcPr>
            <w:tcW w:w="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c>
          <w:tcPr>
            <w:tcW w:w="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c>
          <w:tcPr>
            <w:tcW w:w="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c>
          <w:tcPr>
            <w:tcW w:w="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RF</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RD</w:t>
            </w:r>
          </w:p>
        </w:tc>
      </w:tr>
      <w:tr w:rsidR="006C37C7" w:rsidRPr="006C37C7" w:rsidTr="006C37C7">
        <w:trPr>
          <w:trHeight w:val="284"/>
        </w:trPr>
        <w:tc>
          <w:tcPr>
            <w:tcW w:w="17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Total NR</w:t>
            </w:r>
          </w:p>
        </w:tc>
        <w:tc>
          <w:tcPr>
            <w:tcW w:w="62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1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c>
          <w:tcPr>
            <w:tcW w:w="4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2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c>
          <w:tcPr>
            <w:tcW w:w="6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1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c>
          <w:tcPr>
            <w:tcW w:w="7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c>
          <w:tcPr>
            <w:tcW w:w="5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24</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w:t>
            </w:r>
          </w:p>
        </w:tc>
      </w:tr>
      <w:tr w:rsidR="006C37C7" w:rsidRPr="006C37C7" w:rsidTr="006C37C7">
        <w:trPr>
          <w:trHeight w:val="284"/>
        </w:trPr>
        <w:tc>
          <w:tcPr>
            <w:tcW w:w="17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Rel-15 NR Core</w:t>
            </w:r>
          </w:p>
        </w:tc>
        <w:tc>
          <w:tcPr>
            <w:tcW w:w="62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11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4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2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6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7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5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r>
      <w:tr w:rsidR="006C37C7" w:rsidRPr="006C37C7" w:rsidTr="006C37C7">
        <w:trPr>
          <w:trHeight w:val="284"/>
        </w:trPr>
        <w:tc>
          <w:tcPr>
            <w:tcW w:w="17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 xml:space="preserve">Rel-15 NR </w:t>
            </w:r>
            <w:proofErr w:type="spellStart"/>
            <w:r w:rsidRPr="006C37C7">
              <w:rPr>
                <w:lang w:eastAsia="ja-JP" w:bidi="hi-IN"/>
              </w:rPr>
              <w:t>Perf</w:t>
            </w:r>
            <w:proofErr w:type="spellEnd"/>
          </w:p>
        </w:tc>
        <w:tc>
          <w:tcPr>
            <w:tcW w:w="62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11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A457DD" w:rsidP="006C37C7">
            <w:pPr>
              <w:rPr>
                <w:lang w:eastAsia="ja-JP" w:bidi="hi-IN"/>
              </w:rPr>
            </w:pPr>
            <w:r>
              <w:rPr>
                <w:lang w:eastAsia="ja-JP" w:bidi="hi-IN"/>
              </w:rPr>
              <w:t>2</w:t>
            </w:r>
            <w:r w:rsidR="00D50CB3">
              <w:rPr>
                <w:lang w:eastAsia="ja-JP" w:bidi="hi-IN"/>
              </w:rPr>
              <w:t>-&gt;</w:t>
            </w:r>
            <w:r w:rsidR="00D50CB3" w:rsidRPr="00342C1F">
              <w:rPr>
                <w:color w:val="FF0000"/>
                <w:lang w:eastAsia="ja-JP" w:bidi="hi-IN"/>
              </w:rPr>
              <w:t>3</w:t>
            </w:r>
          </w:p>
        </w:tc>
        <w:tc>
          <w:tcPr>
            <w:tcW w:w="4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2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6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7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5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r>
      <w:tr w:rsidR="006C37C7" w:rsidRPr="006C37C7" w:rsidTr="006C37C7">
        <w:trPr>
          <w:trHeight w:val="284"/>
        </w:trPr>
        <w:tc>
          <w:tcPr>
            <w:tcW w:w="17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Rel-16</w:t>
            </w:r>
          </w:p>
        </w:tc>
        <w:tc>
          <w:tcPr>
            <w:tcW w:w="62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23.8</w:t>
            </w:r>
          </w:p>
        </w:tc>
        <w:tc>
          <w:tcPr>
            <w:tcW w:w="11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8-&gt;7.5</w:t>
            </w:r>
          </w:p>
        </w:tc>
        <w:tc>
          <w:tcPr>
            <w:tcW w:w="4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22.6</w:t>
            </w:r>
          </w:p>
        </w:tc>
        <w:tc>
          <w:tcPr>
            <w:tcW w:w="12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10-&gt;</w:t>
            </w:r>
            <w:r w:rsidR="00D50CB3" w:rsidRPr="00342C1F">
              <w:rPr>
                <w:color w:val="FF0000"/>
                <w:lang w:eastAsia="ja-JP" w:bidi="hi-IN"/>
              </w:rPr>
              <w:t>10.3</w:t>
            </w:r>
          </w:p>
        </w:tc>
        <w:tc>
          <w:tcPr>
            <w:tcW w:w="6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23.1</w:t>
            </w:r>
          </w:p>
        </w:tc>
        <w:tc>
          <w:tcPr>
            <w:tcW w:w="11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10-&gt;</w:t>
            </w:r>
            <w:r w:rsidR="00D50CB3">
              <w:rPr>
                <w:color w:val="FF0000"/>
                <w:lang w:eastAsia="ja-JP" w:bidi="hi-IN"/>
              </w:rPr>
              <w:t>10</w:t>
            </w:r>
            <w:r w:rsidR="00D50CB3" w:rsidRPr="00342C1F">
              <w:rPr>
                <w:color w:val="FF0000"/>
                <w:lang w:eastAsia="ja-JP" w:bidi="hi-IN"/>
              </w:rPr>
              <w:t>.2</w:t>
            </w:r>
          </w:p>
        </w:tc>
        <w:tc>
          <w:tcPr>
            <w:tcW w:w="7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13.1</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9-&gt;</w:t>
            </w:r>
            <w:r w:rsidR="00D50CB3" w:rsidRPr="00342C1F">
              <w:rPr>
                <w:color w:val="FF0000"/>
                <w:lang w:eastAsia="ja-JP" w:bidi="hi-IN"/>
              </w:rPr>
              <w:t>10.1</w:t>
            </w: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0.75</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10-&gt;</w:t>
            </w:r>
            <w:r w:rsidR="00D50CB3" w:rsidRPr="00342C1F">
              <w:rPr>
                <w:color w:val="FF0000"/>
                <w:lang w:eastAsia="ja-JP" w:bidi="hi-IN"/>
              </w:rPr>
              <w:t>10.5</w:t>
            </w:r>
          </w:p>
        </w:tc>
        <w:tc>
          <w:tcPr>
            <w:tcW w:w="5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0.25</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10-&gt;</w:t>
            </w:r>
            <w:r w:rsidR="00D50CB3" w:rsidRPr="00342C1F">
              <w:rPr>
                <w:color w:val="FF0000"/>
                <w:lang w:eastAsia="ja-JP" w:bidi="hi-IN"/>
              </w:rPr>
              <w:t>10.5</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0.25</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8.5-&gt;</w:t>
            </w:r>
            <w:r w:rsidR="00D50CB3" w:rsidRPr="00342C1F">
              <w:rPr>
                <w:color w:val="FF0000"/>
                <w:lang w:eastAsia="ja-JP" w:bidi="hi-IN"/>
              </w:rPr>
              <w:t>9</w:t>
            </w:r>
          </w:p>
        </w:tc>
      </w:tr>
      <w:tr w:rsidR="006C37C7" w:rsidRPr="006C37C7" w:rsidTr="006C37C7">
        <w:trPr>
          <w:trHeight w:val="284"/>
        </w:trPr>
        <w:tc>
          <w:tcPr>
            <w:tcW w:w="17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Available TU  for NR</w:t>
            </w:r>
          </w:p>
        </w:tc>
        <w:tc>
          <w:tcPr>
            <w:tcW w:w="62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-1.8</w:t>
            </w:r>
          </w:p>
        </w:tc>
        <w:tc>
          <w:tcPr>
            <w:tcW w:w="11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4-&gt;</w:t>
            </w:r>
            <w:r w:rsidR="00D50CB3" w:rsidRPr="00342C1F">
              <w:rPr>
                <w:color w:val="FF0000"/>
                <w:lang w:eastAsia="ja-JP" w:bidi="hi-IN"/>
              </w:rPr>
              <w:t>3</w:t>
            </w:r>
            <w:r w:rsidRPr="00342C1F">
              <w:rPr>
                <w:color w:val="FF0000"/>
                <w:lang w:eastAsia="ja-JP" w:bidi="hi-IN"/>
              </w:rPr>
              <w:t>.5</w:t>
            </w:r>
          </w:p>
        </w:tc>
        <w:tc>
          <w:tcPr>
            <w:tcW w:w="4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1.4</w:t>
            </w:r>
          </w:p>
        </w:tc>
        <w:tc>
          <w:tcPr>
            <w:tcW w:w="12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4-&gt;</w:t>
            </w:r>
            <w:r w:rsidR="00D50CB3" w:rsidRPr="00342C1F">
              <w:rPr>
                <w:color w:val="FF0000"/>
                <w:lang w:eastAsia="ja-JP" w:bidi="hi-IN"/>
              </w:rPr>
              <w:t>3.75</w:t>
            </w:r>
          </w:p>
        </w:tc>
        <w:tc>
          <w:tcPr>
            <w:tcW w:w="6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0.9</w:t>
            </w:r>
          </w:p>
        </w:tc>
        <w:tc>
          <w:tcPr>
            <w:tcW w:w="11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4-&gt;</w:t>
            </w:r>
            <w:r w:rsidR="00D50CB3" w:rsidRPr="00342C1F">
              <w:rPr>
                <w:color w:val="FF0000"/>
                <w:lang w:eastAsia="ja-JP" w:bidi="hi-IN"/>
              </w:rPr>
              <w:t>3.8</w:t>
            </w:r>
          </w:p>
        </w:tc>
        <w:tc>
          <w:tcPr>
            <w:tcW w:w="76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10.9</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6-&gt;</w:t>
            </w:r>
            <w:r w:rsidR="00D50CB3" w:rsidRPr="00342C1F">
              <w:rPr>
                <w:color w:val="FF0000"/>
                <w:lang w:eastAsia="ja-JP" w:bidi="hi-IN"/>
              </w:rPr>
              <w:t>4.9</w:t>
            </w: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23.25</w:t>
            </w:r>
          </w:p>
        </w:tc>
        <w:tc>
          <w:tcPr>
            <w:tcW w:w="11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5-&gt;</w:t>
            </w:r>
            <w:r w:rsidR="00D50CB3" w:rsidRPr="00342C1F">
              <w:rPr>
                <w:color w:val="FF0000"/>
                <w:lang w:eastAsia="ja-JP" w:bidi="hi-IN"/>
              </w:rPr>
              <w:t>4.5</w:t>
            </w:r>
          </w:p>
        </w:tc>
        <w:tc>
          <w:tcPr>
            <w:tcW w:w="5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23.75</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5-&gt;</w:t>
            </w:r>
            <w:r w:rsidR="00D50CB3" w:rsidRPr="00342C1F">
              <w:rPr>
                <w:color w:val="FF0000"/>
                <w:lang w:eastAsia="ja-JP" w:bidi="hi-IN"/>
              </w:rPr>
              <w:t>4.5</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23.75</w:t>
            </w:r>
          </w:p>
        </w:tc>
        <w:tc>
          <w:tcPr>
            <w:tcW w:w="1180" w:type="dxa"/>
            <w:tcBorders>
              <w:top w:val="single" w:sz="8" w:space="0" w:color="FFFFFF"/>
              <w:left w:val="single" w:sz="8" w:space="0" w:color="FFFFFF"/>
              <w:bottom w:val="single" w:sz="8" w:space="0" w:color="FFFFFF"/>
              <w:right w:val="single" w:sz="8" w:space="0" w:color="FFFFFF"/>
            </w:tcBorders>
            <w:shd w:val="clear" w:color="auto" w:fill="00B0F0"/>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6.5-&gt;</w:t>
            </w:r>
            <w:r w:rsidR="00D50CB3" w:rsidRPr="00342C1F">
              <w:rPr>
                <w:color w:val="FF0000"/>
                <w:lang w:eastAsia="ja-JP" w:bidi="hi-IN"/>
              </w:rPr>
              <w:t>6</w:t>
            </w:r>
          </w:p>
        </w:tc>
      </w:tr>
      <w:tr w:rsidR="006C37C7" w:rsidRPr="006C37C7" w:rsidTr="006C37C7">
        <w:trPr>
          <w:trHeight w:val="298"/>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BA7151" w:rsidRPr="006C37C7" w:rsidRDefault="006C37C7" w:rsidP="006C37C7">
            <w:pPr>
              <w:rPr>
                <w:lang w:eastAsia="ja-JP" w:bidi="hi-IN"/>
              </w:rPr>
            </w:pPr>
            <w:r w:rsidRPr="006C37C7">
              <w:rPr>
                <w:lang w:eastAsia="ja-JP" w:bidi="hi-IN"/>
              </w:rPr>
              <w:t>Total LTE</w:t>
            </w:r>
          </w:p>
        </w:tc>
        <w:tc>
          <w:tcPr>
            <w:tcW w:w="6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342C1F" w:rsidRDefault="006C37C7" w:rsidP="006C37C7">
            <w:pPr>
              <w:rPr>
                <w:rFonts w:eastAsia="MS Mincho"/>
                <w:lang w:eastAsia="ja-JP" w:bidi="hi-IN"/>
              </w:rPr>
            </w:pPr>
            <w:r w:rsidRPr="006C37C7">
              <w:rPr>
                <w:lang w:eastAsia="ja-JP" w:bidi="hi-IN"/>
              </w:rPr>
              <w:t>3</w:t>
            </w:r>
          </w:p>
        </w:tc>
        <w:tc>
          <w:tcPr>
            <w:tcW w:w="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r>
      <w:tr w:rsidR="006C37C7" w:rsidRPr="006C37C7" w:rsidTr="006C37C7">
        <w:trPr>
          <w:trHeight w:val="298"/>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BA7151" w:rsidRPr="006C37C7" w:rsidRDefault="006C37C7" w:rsidP="006C37C7">
            <w:pPr>
              <w:rPr>
                <w:lang w:eastAsia="ja-JP" w:bidi="hi-IN"/>
              </w:rPr>
            </w:pPr>
            <w:r w:rsidRPr="006C37C7">
              <w:rPr>
                <w:lang w:eastAsia="ja-JP" w:bidi="hi-IN"/>
              </w:rPr>
              <w:t>Maintenance LTE</w:t>
            </w:r>
          </w:p>
        </w:tc>
        <w:tc>
          <w:tcPr>
            <w:tcW w:w="6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r>
      <w:tr w:rsidR="006C37C7" w:rsidRPr="006C37C7" w:rsidTr="006C37C7">
        <w:trPr>
          <w:trHeight w:val="428"/>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BA7151" w:rsidRPr="006C37C7" w:rsidRDefault="006C37C7" w:rsidP="006C37C7">
            <w:pPr>
              <w:rPr>
                <w:lang w:eastAsia="ja-JP" w:bidi="hi-IN"/>
              </w:rPr>
            </w:pPr>
            <w:r w:rsidRPr="006C37C7">
              <w:rPr>
                <w:lang w:eastAsia="ja-JP" w:bidi="hi-IN"/>
              </w:rPr>
              <w:t>Rel-16</w:t>
            </w:r>
          </w:p>
        </w:tc>
        <w:tc>
          <w:tcPr>
            <w:tcW w:w="6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4-&gt;3</w:t>
            </w:r>
          </w:p>
        </w:tc>
        <w:tc>
          <w:tcPr>
            <w:tcW w:w="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4.5-&gt;3.5</w:t>
            </w:r>
          </w:p>
        </w:tc>
        <w:tc>
          <w:tcPr>
            <w:tcW w:w="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4</w:t>
            </w:r>
          </w:p>
        </w:tc>
        <w:tc>
          <w:tcPr>
            <w:tcW w:w="1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5.5-&gt;4.5</w:t>
            </w:r>
          </w:p>
        </w:tc>
        <w:tc>
          <w:tcPr>
            <w:tcW w:w="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1.75</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3.5-&gt;3</w:t>
            </w:r>
          </w:p>
        </w:tc>
        <w:tc>
          <w:tcPr>
            <w:tcW w:w="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3-&gt;3.75</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3-&gt;3.75</w:t>
            </w:r>
          </w:p>
        </w:tc>
        <w:tc>
          <w:tcPr>
            <w:tcW w:w="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0.5</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0.5-&gt;1.25</w:t>
            </w:r>
          </w:p>
        </w:tc>
      </w:tr>
      <w:tr w:rsidR="006C37C7" w:rsidRPr="006C37C7" w:rsidTr="006C37C7">
        <w:trPr>
          <w:trHeight w:val="278"/>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BA7151" w:rsidRPr="006C37C7" w:rsidRDefault="006C37C7" w:rsidP="006C37C7">
            <w:pPr>
              <w:rPr>
                <w:lang w:eastAsia="ja-JP" w:bidi="hi-IN"/>
              </w:rPr>
            </w:pPr>
            <w:r w:rsidRPr="006C37C7">
              <w:rPr>
                <w:lang w:eastAsia="ja-JP" w:bidi="hi-IN"/>
              </w:rPr>
              <w:t xml:space="preserve">Available TUs for </w:t>
            </w:r>
            <w:r w:rsidRPr="006C37C7">
              <w:rPr>
                <w:lang w:eastAsia="ja-JP" w:bidi="hi-IN"/>
              </w:rPr>
              <w:lastRenderedPageBreak/>
              <w:t>LTE</w:t>
            </w:r>
          </w:p>
        </w:tc>
        <w:tc>
          <w:tcPr>
            <w:tcW w:w="6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lastRenderedPageBreak/>
              <w:t>0</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-1-&gt;0</w:t>
            </w:r>
          </w:p>
        </w:tc>
        <w:tc>
          <w:tcPr>
            <w:tcW w:w="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-1.5-&gt;-0.5</w:t>
            </w:r>
          </w:p>
        </w:tc>
        <w:tc>
          <w:tcPr>
            <w:tcW w:w="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w:t>
            </w:r>
          </w:p>
        </w:tc>
        <w:tc>
          <w:tcPr>
            <w:tcW w:w="1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-2.5-&gt;-1.5</w:t>
            </w:r>
          </w:p>
        </w:tc>
        <w:tc>
          <w:tcPr>
            <w:tcW w:w="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1.25</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-0.5-&gt;0</w:t>
            </w:r>
          </w:p>
        </w:tc>
        <w:tc>
          <w:tcPr>
            <w:tcW w:w="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0-&gt;-0.75</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0-&gt;-0.75</w:t>
            </w:r>
          </w:p>
        </w:tc>
        <w:tc>
          <w:tcPr>
            <w:tcW w:w="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2.5</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2.5-&gt;1.75</w:t>
            </w:r>
          </w:p>
        </w:tc>
      </w:tr>
      <w:tr w:rsidR="006C37C7" w:rsidRPr="006C37C7" w:rsidTr="006C37C7">
        <w:trPr>
          <w:trHeight w:val="391"/>
        </w:trPr>
        <w:tc>
          <w:tcPr>
            <w:tcW w:w="17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hideMark/>
          </w:tcPr>
          <w:p w:rsidR="00BA7151" w:rsidRPr="006C37C7" w:rsidRDefault="006C37C7" w:rsidP="006C37C7">
            <w:pPr>
              <w:rPr>
                <w:lang w:eastAsia="ja-JP" w:bidi="hi-IN"/>
              </w:rPr>
            </w:pPr>
            <w:r w:rsidRPr="006C37C7">
              <w:rPr>
                <w:lang w:eastAsia="ja-JP" w:bidi="hi-IN"/>
              </w:rPr>
              <w:lastRenderedPageBreak/>
              <w:t xml:space="preserve">Total </w:t>
            </w:r>
          </w:p>
        </w:tc>
        <w:tc>
          <w:tcPr>
            <w:tcW w:w="6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-1.8</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b/>
                <w:bCs/>
                <w:lang w:eastAsia="ja-JP" w:bidi="hi-IN"/>
              </w:rPr>
              <w:t>3-&gt;</w:t>
            </w:r>
            <w:r w:rsidR="00D50CB3">
              <w:rPr>
                <w:b/>
                <w:bCs/>
                <w:lang w:eastAsia="ja-JP" w:bidi="hi-IN"/>
              </w:rPr>
              <w:t>3</w:t>
            </w:r>
            <w:r w:rsidRPr="006C37C7">
              <w:rPr>
                <w:b/>
                <w:bCs/>
                <w:lang w:eastAsia="ja-JP" w:bidi="hi-IN"/>
              </w:rPr>
              <w:t>.5</w:t>
            </w:r>
          </w:p>
        </w:tc>
        <w:tc>
          <w:tcPr>
            <w:tcW w:w="4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1.4</w:t>
            </w:r>
          </w:p>
        </w:tc>
        <w:tc>
          <w:tcPr>
            <w:tcW w:w="1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b/>
                <w:bCs/>
                <w:lang w:eastAsia="ja-JP" w:bidi="hi-IN"/>
              </w:rPr>
              <w:t>2.5-&gt;3.25</w:t>
            </w:r>
          </w:p>
        </w:tc>
        <w:tc>
          <w:tcPr>
            <w:tcW w:w="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-0.1</w:t>
            </w:r>
          </w:p>
        </w:tc>
        <w:tc>
          <w:tcPr>
            <w:tcW w:w="1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pPr>
              <w:rPr>
                <w:lang w:eastAsia="ja-JP" w:bidi="hi-IN"/>
              </w:rPr>
            </w:pPr>
            <w:r w:rsidRPr="006C37C7">
              <w:rPr>
                <w:b/>
                <w:bCs/>
                <w:lang w:eastAsia="ja-JP" w:bidi="hi-IN"/>
              </w:rPr>
              <w:t>1.5-&gt;</w:t>
            </w:r>
            <w:r w:rsidR="00D50CB3">
              <w:rPr>
                <w:b/>
                <w:bCs/>
                <w:lang w:eastAsia="ja-JP" w:bidi="hi-IN"/>
              </w:rPr>
              <w:t xml:space="preserve"> </w:t>
            </w:r>
            <w:bookmarkStart w:id="2" w:name="_GoBack"/>
            <w:r w:rsidR="00D50CB3" w:rsidRPr="00342C1F">
              <w:rPr>
                <w:b/>
                <w:bCs/>
                <w:color w:val="FF0000"/>
                <w:lang w:eastAsia="ja-JP" w:bidi="hi-IN"/>
              </w:rPr>
              <w:t>2.3</w:t>
            </w:r>
            <w:bookmarkEnd w:id="2"/>
          </w:p>
        </w:tc>
        <w:tc>
          <w:tcPr>
            <w:tcW w:w="7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12.15</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b/>
                <w:bCs/>
                <w:lang w:eastAsia="ja-JP" w:bidi="hi-IN"/>
              </w:rPr>
              <w:t>5.5-&gt;</w:t>
            </w:r>
            <w:r w:rsidR="00D50CB3" w:rsidRPr="00342C1F">
              <w:rPr>
                <w:b/>
                <w:bCs/>
                <w:color w:val="FF0000"/>
                <w:lang w:eastAsia="ja-JP" w:bidi="hi-IN"/>
              </w:rPr>
              <w:t>4.9</w:t>
            </w:r>
          </w:p>
        </w:tc>
        <w:tc>
          <w:tcPr>
            <w:tcW w:w="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25.25</w:t>
            </w:r>
          </w:p>
        </w:tc>
        <w:tc>
          <w:tcPr>
            <w:tcW w:w="1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5</w:t>
            </w:r>
            <w:r w:rsidR="00D50CB3">
              <w:rPr>
                <w:lang w:eastAsia="ja-JP" w:bidi="hi-IN"/>
              </w:rPr>
              <w:t xml:space="preserve">-&gt; </w:t>
            </w:r>
            <w:r w:rsidR="00D50CB3" w:rsidRPr="00342C1F">
              <w:rPr>
                <w:color w:val="FF0000"/>
                <w:lang w:eastAsia="ja-JP" w:bidi="hi-IN"/>
              </w:rPr>
              <w:t>3.75</w:t>
            </w:r>
          </w:p>
        </w:tc>
        <w:tc>
          <w:tcPr>
            <w:tcW w:w="5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25.75</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bidi="hi-IN"/>
              </w:rPr>
            </w:pPr>
            <w:r w:rsidRPr="006C37C7">
              <w:rPr>
                <w:lang w:eastAsia="ja-JP" w:bidi="hi-IN"/>
              </w:rPr>
              <w:t>5</w:t>
            </w:r>
            <w:r w:rsidR="00D50CB3">
              <w:rPr>
                <w:lang w:eastAsia="ja-JP" w:bidi="hi-IN"/>
              </w:rPr>
              <w:t xml:space="preserve"> </w:t>
            </w:r>
            <w:r w:rsidR="00D50CB3">
              <w:rPr>
                <w:lang w:bidi="hi-IN"/>
              </w:rPr>
              <w:t>–</w:t>
            </w:r>
            <w:r w:rsidR="00D50CB3">
              <w:rPr>
                <w:rFonts w:hint="eastAsia"/>
                <w:lang w:bidi="hi-IN"/>
              </w:rPr>
              <w:t xml:space="preserve">&gt; </w:t>
            </w:r>
            <w:r w:rsidR="00D50CB3" w:rsidRPr="00342C1F">
              <w:rPr>
                <w:color w:val="FF0000"/>
                <w:lang w:bidi="hi-IN"/>
              </w:rPr>
              <w:t>3.75</w:t>
            </w:r>
          </w:p>
        </w:tc>
        <w:tc>
          <w:tcPr>
            <w:tcW w:w="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lang w:eastAsia="ja-JP" w:bidi="hi-IN"/>
              </w:rPr>
              <w:t>26.25</w:t>
            </w:r>
          </w:p>
        </w:tc>
        <w:tc>
          <w:tcPr>
            <w:tcW w:w="11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A7151" w:rsidRPr="006C37C7" w:rsidRDefault="006C37C7" w:rsidP="006C37C7">
            <w:pPr>
              <w:rPr>
                <w:lang w:eastAsia="ja-JP" w:bidi="hi-IN"/>
              </w:rPr>
            </w:pPr>
            <w:r w:rsidRPr="006C37C7">
              <w:rPr>
                <w:b/>
                <w:bCs/>
                <w:lang w:eastAsia="ja-JP" w:bidi="hi-IN"/>
              </w:rPr>
              <w:t>9-&gt;</w:t>
            </w:r>
            <w:r w:rsidR="00D50CB3" w:rsidRPr="00342C1F">
              <w:rPr>
                <w:b/>
                <w:bCs/>
                <w:color w:val="FF0000"/>
                <w:lang w:eastAsia="ja-JP" w:bidi="hi-IN"/>
              </w:rPr>
              <w:t>7</w:t>
            </w:r>
            <w:r w:rsidRPr="00342C1F">
              <w:rPr>
                <w:b/>
                <w:bCs/>
                <w:color w:val="FF0000"/>
                <w:lang w:eastAsia="ja-JP" w:bidi="hi-IN"/>
              </w:rPr>
              <w:t>.75</w:t>
            </w:r>
          </w:p>
        </w:tc>
      </w:tr>
    </w:tbl>
    <w:p w:rsidR="00E27663" w:rsidRDefault="00E27663" w:rsidP="00354A13">
      <w:pPr>
        <w:rPr>
          <w:lang w:eastAsia="ja-JP" w:bidi="hi-IN"/>
        </w:rPr>
      </w:pPr>
    </w:p>
    <w:p w:rsidR="006C37C7" w:rsidRDefault="006C37C7" w:rsidP="00354A13">
      <w:pPr>
        <w:rPr>
          <w:lang w:eastAsia="ja-JP" w:bidi="hi-IN"/>
        </w:rPr>
      </w:pPr>
      <w:r>
        <w:rPr>
          <w:lang w:eastAsia="ja-JP" w:bidi="hi-IN"/>
        </w:rPr>
        <w:t xml:space="preserve">=&gt; </w:t>
      </w:r>
    </w:p>
    <w:p w:rsidR="006C37C7" w:rsidRDefault="006C37C7" w:rsidP="00354A13">
      <w:pPr>
        <w:rPr>
          <w:lang w:eastAsia="ja-JP" w:bidi="hi-IN"/>
        </w:rPr>
      </w:pPr>
      <w:r>
        <w:rPr>
          <w:lang w:eastAsia="ja-JP" w:bidi="hi-IN"/>
        </w:rPr>
        <w:t xml:space="preserve">Agreement: </w:t>
      </w:r>
    </w:p>
    <w:p w:rsidR="006C37C7" w:rsidRPr="006C37C7" w:rsidRDefault="006C37C7" w:rsidP="006C37C7">
      <w:pPr>
        <w:rPr>
          <w:highlight w:val="green"/>
          <w:lang w:eastAsia="ja-JP" w:bidi="hi-IN"/>
        </w:rPr>
      </w:pPr>
      <w:r w:rsidRPr="006C37C7">
        <w:rPr>
          <w:highlight w:val="green"/>
          <w:lang w:eastAsia="ja-JP" w:bidi="hi-IN"/>
        </w:rPr>
        <w:t>For Rel-15:</w:t>
      </w:r>
    </w:p>
    <w:p w:rsidR="006C37C7" w:rsidRDefault="006C37C7" w:rsidP="006C37C7">
      <w:pPr>
        <w:rPr>
          <w:lang w:eastAsia="ja-JP" w:bidi="hi-IN"/>
        </w:rPr>
      </w:pPr>
      <w:r w:rsidRPr="006C37C7">
        <w:rPr>
          <w:highlight w:val="green"/>
          <w:lang w:eastAsia="ja-JP" w:bidi="hi-IN"/>
        </w:rPr>
        <w:t>- Prioritize the Rel-15 remaining TBD in the core and performance in Q3</w:t>
      </w:r>
      <w:r>
        <w:rPr>
          <w:lang w:eastAsia="ja-JP" w:bidi="hi-IN"/>
        </w:rPr>
        <w:t xml:space="preserve"> </w:t>
      </w:r>
    </w:p>
    <w:p w:rsidR="006C37C7" w:rsidRDefault="006C37C7" w:rsidP="00354A13">
      <w:pPr>
        <w:rPr>
          <w:lang w:eastAsia="ja-JP" w:bidi="hi-IN"/>
        </w:rPr>
      </w:pPr>
      <w:r>
        <w:rPr>
          <w:lang w:eastAsia="ja-JP" w:bidi="hi-IN"/>
        </w:rPr>
        <w:t>For Rel-16:</w:t>
      </w:r>
    </w:p>
    <w:p w:rsidR="006C37C7" w:rsidRDefault="006C37C7" w:rsidP="00354A13">
      <w:pPr>
        <w:rPr>
          <w:lang w:eastAsia="ja-JP" w:bidi="hi-IN"/>
        </w:rPr>
      </w:pPr>
      <w:r>
        <w:rPr>
          <w:lang w:eastAsia="ja-JP" w:bidi="hi-IN"/>
        </w:rPr>
        <w:t xml:space="preserve">- Option 1: Postpone the approval of RAN4 led new proposals to Sep. </w:t>
      </w:r>
    </w:p>
    <w:p w:rsidR="006C37C7" w:rsidRDefault="006C37C7" w:rsidP="00354A13">
      <w:pPr>
        <w:rPr>
          <w:lang w:eastAsia="ja-JP" w:bidi="hi-IN"/>
        </w:rPr>
      </w:pPr>
      <w:r>
        <w:rPr>
          <w:lang w:eastAsia="ja-JP" w:bidi="hi-IN"/>
        </w:rPr>
        <w:t xml:space="preserve">- Option 2: Approve the new RAN4 led proposals in June.  Postpone the starting time of RAN4 led new proposals to Q4. </w:t>
      </w:r>
    </w:p>
    <w:p w:rsidR="006C37C7" w:rsidRDefault="006C37C7" w:rsidP="00354A13">
      <w:pPr>
        <w:rPr>
          <w:lang w:eastAsia="ja-JP" w:bidi="hi-IN"/>
        </w:rPr>
      </w:pPr>
      <w:r>
        <w:rPr>
          <w:lang w:eastAsia="ja-JP" w:bidi="hi-IN"/>
        </w:rPr>
        <w:t>- Option 3: Approve the new RAN4 led proposals in June.  Only discuss the work plan for new RAN4 led proposal in Q3 and postpone other works of RAN4 led new proposals to Q4.</w:t>
      </w:r>
    </w:p>
    <w:p w:rsidR="006C37C7" w:rsidRDefault="006C37C7" w:rsidP="00354A13">
      <w:pPr>
        <w:rPr>
          <w:lang w:eastAsia="ja-JP" w:bidi="hi-IN"/>
        </w:rPr>
      </w:pPr>
      <w:r>
        <w:rPr>
          <w:lang w:eastAsia="ja-JP" w:bidi="hi-IN"/>
        </w:rPr>
        <w:t xml:space="preserve">- Option 4: Postpone or delay the work of RRM to Q4. Approve the start the work for </w:t>
      </w:r>
      <w:proofErr w:type="spellStart"/>
      <w:r>
        <w:rPr>
          <w:lang w:eastAsia="ja-JP" w:bidi="hi-IN"/>
        </w:rPr>
        <w:t>Demod</w:t>
      </w:r>
      <w:proofErr w:type="spellEnd"/>
      <w:r>
        <w:rPr>
          <w:lang w:eastAsia="ja-JP" w:bidi="hi-IN"/>
        </w:rPr>
        <w:t xml:space="preserve"> in Q3. </w:t>
      </w:r>
    </w:p>
    <w:p w:rsidR="006C37C7" w:rsidRDefault="006C37C7" w:rsidP="00354A13">
      <w:pPr>
        <w:rPr>
          <w:lang w:eastAsia="ja-JP" w:bidi="hi-IN"/>
        </w:rPr>
      </w:pPr>
      <w:r>
        <w:rPr>
          <w:lang w:eastAsia="ja-JP" w:bidi="hi-IN"/>
        </w:rPr>
        <w:t xml:space="preserve">=&gt; </w:t>
      </w:r>
    </w:p>
    <w:p w:rsidR="006C37C7" w:rsidRPr="006C37C7" w:rsidRDefault="006C37C7" w:rsidP="00354A13">
      <w:pPr>
        <w:rPr>
          <w:highlight w:val="green"/>
          <w:lang w:eastAsia="ja-JP" w:bidi="hi-IN"/>
        </w:rPr>
      </w:pPr>
      <w:r w:rsidRPr="006C37C7">
        <w:rPr>
          <w:highlight w:val="green"/>
          <w:lang w:eastAsia="ja-JP" w:bidi="hi-IN"/>
        </w:rPr>
        <w:t xml:space="preserve">For Rel-16, </w:t>
      </w:r>
    </w:p>
    <w:p w:rsidR="006C37C7" w:rsidRPr="006C37C7" w:rsidRDefault="006C37C7" w:rsidP="00354A13">
      <w:pPr>
        <w:rPr>
          <w:highlight w:val="green"/>
          <w:lang w:eastAsia="ja-JP" w:bidi="hi-IN"/>
        </w:rPr>
      </w:pPr>
      <w:r w:rsidRPr="006C37C7">
        <w:rPr>
          <w:highlight w:val="green"/>
          <w:lang w:eastAsia="ja-JP" w:bidi="hi-IN"/>
        </w:rPr>
        <w:t xml:space="preserve">- Approve the RRM, </w:t>
      </w:r>
      <w:proofErr w:type="spellStart"/>
      <w:r w:rsidRPr="006C37C7">
        <w:rPr>
          <w:highlight w:val="green"/>
          <w:lang w:eastAsia="ja-JP" w:bidi="hi-IN"/>
        </w:rPr>
        <w:t>Demod</w:t>
      </w:r>
      <w:proofErr w:type="spellEnd"/>
      <w:r w:rsidRPr="006C37C7">
        <w:rPr>
          <w:highlight w:val="green"/>
          <w:lang w:eastAsia="ja-JP" w:bidi="hi-IN"/>
        </w:rPr>
        <w:t xml:space="preserve"> and HST with limited working scope in June. </w:t>
      </w:r>
    </w:p>
    <w:p w:rsidR="006C37C7" w:rsidRPr="006C37C7" w:rsidRDefault="006C37C7" w:rsidP="00354A13">
      <w:pPr>
        <w:rPr>
          <w:highlight w:val="green"/>
          <w:lang w:eastAsia="ja-JP" w:bidi="hi-IN"/>
        </w:rPr>
      </w:pPr>
      <w:r w:rsidRPr="006C37C7">
        <w:rPr>
          <w:highlight w:val="green"/>
          <w:lang w:eastAsia="ja-JP" w:bidi="hi-IN"/>
        </w:rPr>
        <w:t xml:space="preserve">- The following aspects can be started in Q3 for new proposals: </w:t>
      </w:r>
    </w:p>
    <w:p w:rsidR="006C37C7" w:rsidRPr="006C37C7" w:rsidRDefault="006C37C7" w:rsidP="00354A13">
      <w:pPr>
        <w:rPr>
          <w:highlight w:val="green"/>
          <w:lang w:eastAsia="ja-JP" w:bidi="hi-IN"/>
        </w:rPr>
      </w:pPr>
      <w:r w:rsidRPr="006C37C7">
        <w:rPr>
          <w:highlight w:val="green"/>
          <w:lang w:eastAsia="ja-JP" w:bidi="hi-IN"/>
        </w:rPr>
        <w:tab/>
        <w:t xml:space="preserve">- UE and BS </w:t>
      </w:r>
      <w:proofErr w:type="spellStart"/>
      <w:r w:rsidRPr="006C37C7">
        <w:rPr>
          <w:highlight w:val="green"/>
          <w:lang w:eastAsia="ja-JP" w:bidi="hi-IN"/>
        </w:rPr>
        <w:t>Demod</w:t>
      </w:r>
      <w:proofErr w:type="spellEnd"/>
      <w:r w:rsidRPr="006C37C7">
        <w:rPr>
          <w:highlight w:val="green"/>
          <w:lang w:eastAsia="ja-JP" w:bidi="hi-IN"/>
        </w:rPr>
        <w:t xml:space="preserve"> performance requirements except URLLC</w:t>
      </w:r>
    </w:p>
    <w:p w:rsidR="006C37C7" w:rsidRPr="006C37C7" w:rsidRDefault="006C37C7" w:rsidP="00354A13">
      <w:pPr>
        <w:rPr>
          <w:highlight w:val="green"/>
          <w:lang w:eastAsia="ja-JP" w:bidi="hi-IN"/>
        </w:rPr>
      </w:pPr>
      <w:r w:rsidRPr="006C37C7">
        <w:rPr>
          <w:highlight w:val="green"/>
          <w:lang w:eastAsia="ja-JP" w:bidi="hi-IN"/>
        </w:rPr>
        <w:tab/>
        <w:t xml:space="preserve">- Test feasibility of URLLC </w:t>
      </w:r>
      <w:proofErr w:type="spellStart"/>
      <w:r w:rsidRPr="006C37C7">
        <w:rPr>
          <w:highlight w:val="green"/>
          <w:lang w:eastAsia="ja-JP" w:bidi="hi-IN"/>
        </w:rPr>
        <w:t>Demod</w:t>
      </w:r>
      <w:proofErr w:type="spellEnd"/>
    </w:p>
    <w:p w:rsidR="006C37C7" w:rsidRDefault="006C37C7" w:rsidP="00354A13">
      <w:pPr>
        <w:rPr>
          <w:lang w:eastAsia="ja-JP" w:bidi="hi-IN"/>
        </w:rPr>
      </w:pPr>
      <w:r w:rsidRPr="006C37C7">
        <w:rPr>
          <w:highlight w:val="green"/>
          <w:lang w:eastAsia="ja-JP" w:bidi="hi-IN"/>
        </w:rPr>
        <w:tab/>
        <w:t>- Work plan for RRM core requirements.</w:t>
      </w:r>
      <w:r>
        <w:rPr>
          <w:lang w:eastAsia="ja-JP" w:bidi="hi-IN"/>
        </w:rPr>
        <w:t xml:space="preserve"> </w:t>
      </w:r>
    </w:p>
    <w:p w:rsidR="006C37C7" w:rsidRDefault="006C37C7" w:rsidP="00354A13">
      <w:pPr>
        <w:rPr>
          <w:lang w:eastAsia="ja-JP" w:bidi="hi-IN"/>
        </w:rPr>
      </w:pPr>
    </w:p>
    <w:p w:rsidR="006C37C7" w:rsidRDefault="006C37C7" w:rsidP="00354A13">
      <w:pPr>
        <w:rPr>
          <w:lang w:eastAsia="ja-JP" w:bidi="hi-IN"/>
        </w:rPr>
      </w:pPr>
    </w:p>
    <w:p w:rsidR="006C37C7" w:rsidRDefault="006C37C7" w:rsidP="00354A13">
      <w:pPr>
        <w:rPr>
          <w:lang w:eastAsia="ja-JP" w:bidi="hi-IN"/>
        </w:rPr>
      </w:pPr>
    </w:p>
    <w:p w:rsidR="00E27663" w:rsidRDefault="00E0432C" w:rsidP="00E27663">
      <w:pPr>
        <w:pStyle w:val="Heading1"/>
        <w:rPr>
          <w:lang w:bidi="hi-IN"/>
        </w:rPr>
      </w:pPr>
      <w:r>
        <w:rPr>
          <w:lang w:bidi="hi-IN"/>
        </w:rPr>
        <w:t xml:space="preserve">Prioritization </w:t>
      </w:r>
      <w:r w:rsidR="00E27663">
        <w:rPr>
          <w:lang w:bidi="hi-IN"/>
        </w:rPr>
        <w:t>Discussion</w:t>
      </w:r>
    </w:p>
    <w:p w:rsidR="00E27663" w:rsidRDefault="00E27663" w:rsidP="00E27663">
      <w:pPr>
        <w:rPr>
          <w:lang w:val="en-GB" w:eastAsia="en-US" w:bidi="hi-IN"/>
        </w:rPr>
      </w:pPr>
    </w:p>
    <w:tbl>
      <w:tblPr>
        <w:tblStyle w:val="TableGrid"/>
        <w:tblW w:w="13068" w:type="dxa"/>
        <w:tblLayout w:type="fixed"/>
        <w:tblLook w:val="04A0" w:firstRow="1" w:lastRow="0" w:firstColumn="1" w:lastColumn="0" w:noHBand="0" w:noVBand="1"/>
      </w:tblPr>
      <w:tblGrid>
        <w:gridCol w:w="707"/>
        <w:gridCol w:w="571"/>
        <w:gridCol w:w="630"/>
        <w:gridCol w:w="810"/>
        <w:gridCol w:w="810"/>
        <w:gridCol w:w="990"/>
        <w:gridCol w:w="900"/>
        <w:gridCol w:w="630"/>
        <w:gridCol w:w="720"/>
        <w:gridCol w:w="1080"/>
        <w:gridCol w:w="720"/>
        <w:gridCol w:w="630"/>
        <w:gridCol w:w="540"/>
        <w:gridCol w:w="450"/>
        <w:gridCol w:w="810"/>
        <w:gridCol w:w="630"/>
        <w:gridCol w:w="810"/>
        <w:gridCol w:w="630"/>
      </w:tblGrid>
      <w:tr w:rsidR="00AF2CE6" w:rsidTr="00AF2CE6">
        <w:tc>
          <w:tcPr>
            <w:tcW w:w="707" w:type="dxa"/>
            <w:tcBorders>
              <w:bottom w:val="single" w:sz="4" w:space="0" w:color="auto"/>
            </w:tcBorders>
          </w:tcPr>
          <w:p w:rsidR="006C37C7" w:rsidRDefault="006C37C7" w:rsidP="00E27663">
            <w:pPr>
              <w:rPr>
                <w:lang w:val="en-GB" w:eastAsia="en-US" w:bidi="hi-IN"/>
              </w:rPr>
            </w:pPr>
            <w:r>
              <w:rPr>
                <w:lang w:val="en-GB" w:eastAsia="en-US" w:bidi="hi-IN"/>
              </w:rPr>
              <w:t>Items</w:t>
            </w:r>
          </w:p>
        </w:tc>
        <w:tc>
          <w:tcPr>
            <w:tcW w:w="571" w:type="dxa"/>
            <w:tcBorders>
              <w:bottom w:val="single" w:sz="4" w:space="0" w:color="auto"/>
            </w:tcBorders>
          </w:tcPr>
          <w:p w:rsidR="006C37C7" w:rsidRDefault="006C37C7" w:rsidP="00E27663">
            <w:pPr>
              <w:rPr>
                <w:lang w:val="en-GB" w:eastAsia="en-US" w:bidi="hi-IN"/>
              </w:rPr>
            </w:pPr>
            <w:r>
              <w:rPr>
                <w:lang w:val="en-GB" w:eastAsia="en-US" w:bidi="hi-IN"/>
              </w:rPr>
              <w:t>CMCC</w:t>
            </w:r>
          </w:p>
        </w:tc>
        <w:tc>
          <w:tcPr>
            <w:tcW w:w="630" w:type="dxa"/>
            <w:tcBorders>
              <w:bottom w:val="single" w:sz="4" w:space="0" w:color="auto"/>
            </w:tcBorders>
          </w:tcPr>
          <w:p w:rsidR="006C37C7" w:rsidRDefault="00AF2CE6" w:rsidP="00E27663">
            <w:pPr>
              <w:rPr>
                <w:lang w:val="en-GB" w:eastAsia="en-US" w:bidi="hi-IN"/>
              </w:rPr>
            </w:pPr>
            <w:r>
              <w:rPr>
                <w:lang w:val="en-GB" w:eastAsia="en-US" w:bidi="hi-IN"/>
              </w:rPr>
              <w:t>CTC</w:t>
            </w:r>
          </w:p>
        </w:tc>
        <w:tc>
          <w:tcPr>
            <w:tcW w:w="810" w:type="dxa"/>
            <w:tcBorders>
              <w:bottom w:val="single" w:sz="4" w:space="0" w:color="auto"/>
            </w:tcBorders>
          </w:tcPr>
          <w:p w:rsidR="006C37C7" w:rsidRDefault="00AF2CE6" w:rsidP="00E27663">
            <w:pPr>
              <w:rPr>
                <w:lang w:val="en-GB" w:eastAsia="en-US" w:bidi="hi-IN"/>
              </w:rPr>
            </w:pPr>
            <w:r>
              <w:rPr>
                <w:lang w:val="en-GB" w:eastAsia="en-US" w:bidi="hi-IN"/>
              </w:rPr>
              <w:t>DCM</w:t>
            </w:r>
          </w:p>
        </w:tc>
        <w:tc>
          <w:tcPr>
            <w:tcW w:w="810" w:type="dxa"/>
            <w:tcBorders>
              <w:bottom w:val="single" w:sz="4" w:space="0" w:color="auto"/>
            </w:tcBorders>
          </w:tcPr>
          <w:p w:rsidR="006C37C7" w:rsidRDefault="006C37C7" w:rsidP="00E27663">
            <w:pPr>
              <w:rPr>
                <w:lang w:val="en-GB" w:eastAsia="en-US" w:bidi="hi-IN"/>
              </w:rPr>
            </w:pPr>
            <w:r>
              <w:rPr>
                <w:lang w:val="en-GB" w:eastAsia="en-US" w:bidi="hi-IN"/>
              </w:rPr>
              <w:t>Nokia</w:t>
            </w:r>
          </w:p>
        </w:tc>
        <w:tc>
          <w:tcPr>
            <w:tcW w:w="990" w:type="dxa"/>
            <w:tcBorders>
              <w:bottom w:val="single" w:sz="4" w:space="0" w:color="auto"/>
            </w:tcBorders>
          </w:tcPr>
          <w:p w:rsidR="006C37C7" w:rsidRDefault="006C37C7" w:rsidP="00E27663">
            <w:pPr>
              <w:rPr>
                <w:lang w:val="en-GB" w:eastAsia="en-US" w:bidi="hi-IN"/>
              </w:rPr>
            </w:pPr>
            <w:r>
              <w:rPr>
                <w:lang w:val="en-GB" w:eastAsia="en-US" w:bidi="hi-IN"/>
              </w:rPr>
              <w:t>Ericsson</w:t>
            </w:r>
          </w:p>
        </w:tc>
        <w:tc>
          <w:tcPr>
            <w:tcW w:w="900" w:type="dxa"/>
            <w:tcBorders>
              <w:bottom w:val="single" w:sz="4" w:space="0" w:color="auto"/>
            </w:tcBorders>
          </w:tcPr>
          <w:p w:rsidR="006C37C7" w:rsidRDefault="006C37C7" w:rsidP="00E27663">
            <w:pPr>
              <w:rPr>
                <w:lang w:val="en-GB" w:eastAsia="en-US" w:bidi="hi-IN"/>
              </w:rPr>
            </w:pPr>
            <w:r>
              <w:rPr>
                <w:lang w:val="en-GB" w:eastAsia="en-US" w:bidi="hi-IN"/>
              </w:rPr>
              <w:t>Huawei</w:t>
            </w:r>
          </w:p>
        </w:tc>
        <w:tc>
          <w:tcPr>
            <w:tcW w:w="630" w:type="dxa"/>
            <w:tcBorders>
              <w:bottom w:val="single" w:sz="4" w:space="0" w:color="auto"/>
            </w:tcBorders>
          </w:tcPr>
          <w:p w:rsidR="006C37C7" w:rsidRDefault="006C37C7" w:rsidP="00E27663">
            <w:pPr>
              <w:rPr>
                <w:lang w:val="en-GB" w:eastAsia="en-US" w:bidi="hi-IN"/>
              </w:rPr>
            </w:pPr>
            <w:r>
              <w:rPr>
                <w:lang w:val="en-GB" w:eastAsia="en-US" w:bidi="hi-IN"/>
              </w:rPr>
              <w:t>Intel</w:t>
            </w:r>
          </w:p>
        </w:tc>
        <w:tc>
          <w:tcPr>
            <w:tcW w:w="720" w:type="dxa"/>
            <w:tcBorders>
              <w:bottom w:val="single" w:sz="4" w:space="0" w:color="auto"/>
            </w:tcBorders>
          </w:tcPr>
          <w:p w:rsidR="006C37C7" w:rsidRDefault="006C37C7" w:rsidP="00E27663">
            <w:pPr>
              <w:rPr>
                <w:lang w:val="en-GB" w:eastAsia="en-US" w:bidi="hi-IN"/>
              </w:rPr>
            </w:pPr>
            <w:r>
              <w:rPr>
                <w:lang w:val="en-GB" w:eastAsia="en-US" w:bidi="hi-IN"/>
              </w:rPr>
              <w:t>MTK</w:t>
            </w:r>
          </w:p>
        </w:tc>
        <w:tc>
          <w:tcPr>
            <w:tcW w:w="1080" w:type="dxa"/>
            <w:tcBorders>
              <w:bottom w:val="single" w:sz="4" w:space="0" w:color="auto"/>
            </w:tcBorders>
          </w:tcPr>
          <w:p w:rsidR="006C37C7" w:rsidRDefault="006C37C7" w:rsidP="00E27663">
            <w:pPr>
              <w:rPr>
                <w:lang w:val="en-GB" w:eastAsia="en-US" w:bidi="hi-IN"/>
              </w:rPr>
            </w:pPr>
            <w:r>
              <w:rPr>
                <w:lang w:val="en-GB" w:eastAsia="en-US" w:bidi="hi-IN"/>
              </w:rPr>
              <w:t xml:space="preserve">Samsung </w:t>
            </w:r>
          </w:p>
          <w:p w:rsidR="006C37C7" w:rsidRDefault="006C37C7" w:rsidP="00E27663">
            <w:pPr>
              <w:rPr>
                <w:lang w:val="en-GB" w:eastAsia="en-US" w:bidi="hi-IN"/>
              </w:rPr>
            </w:pPr>
          </w:p>
        </w:tc>
        <w:tc>
          <w:tcPr>
            <w:tcW w:w="720" w:type="dxa"/>
            <w:tcBorders>
              <w:bottom w:val="single" w:sz="4" w:space="0" w:color="auto"/>
            </w:tcBorders>
          </w:tcPr>
          <w:p w:rsidR="006C37C7" w:rsidRDefault="006C37C7" w:rsidP="00E27663">
            <w:pPr>
              <w:rPr>
                <w:lang w:val="en-GB" w:eastAsia="en-US" w:bidi="hi-IN"/>
              </w:rPr>
            </w:pPr>
            <w:r>
              <w:rPr>
                <w:lang w:val="en-GB" w:eastAsia="en-US" w:bidi="hi-IN"/>
              </w:rPr>
              <w:t>CATT</w:t>
            </w:r>
          </w:p>
        </w:tc>
        <w:tc>
          <w:tcPr>
            <w:tcW w:w="630" w:type="dxa"/>
            <w:tcBorders>
              <w:bottom w:val="single" w:sz="4" w:space="0" w:color="auto"/>
            </w:tcBorders>
          </w:tcPr>
          <w:p w:rsidR="006C37C7" w:rsidRDefault="006C37C7" w:rsidP="00E27663">
            <w:pPr>
              <w:rPr>
                <w:lang w:val="en-GB" w:eastAsia="en-US" w:bidi="hi-IN"/>
              </w:rPr>
            </w:pPr>
            <w:r>
              <w:rPr>
                <w:lang w:val="en-GB" w:eastAsia="en-US" w:bidi="hi-IN"/>
              </w:rPr>
              <w:t>ZTE</w:t>
            </w:r>
          </w:p>
        </w:tc>
        <w:tc>
          <w:tcPr>
            <w:tcW w:w="540" w:type="dxa"/>
            <w:tcBorders>
              <w:bottom w:val="single" w:sz="4" w:space="0" w:color="auto"/>
            </w:tcBorders>
          </w:tcPr>
          <w:p w:rsidR="006C37C7" w:rsidRDefault="006C37C7" w:rsidP="00E27663">
            <w:pPr>
              <w:rPr>
                <w:lang w:val="en-GB" w:eastAsia="en-US" w:bidi="hi-IN"/>
              </w:rPr>
            </w:pPr>
            <w:r>
              <w:rPr>
                <w:lang w:val="en-GB" w:eastAsia="en-US" w:bidi="hi-IN"/>
              </w:rPr>
              <w:t>QC</w:t>
            </w:r>
          </w:p>
        </w:tc>
        <w:tc>
          <w:tcPr>
            <w:tcW w:w="450" w:type="dxa"/>
            <w:tcBorders>
              <w:bottom w:val="single" w:sz="4" w:space="0" w:color="auto"/>
            </w:tcBorders>
          </w:tcPr>
          <w:p w:rsidR="006C37C7" w:rsidRDefault="006C37C7" w:rsidP="00E27663">
            <w:pPr>
              <w:rPr>
                <w:lang w:val="en-GB" w:eastAsia="en-US" w:bidi="hi-IN"/>
              </w:rPr>
            </w:pPr>
            <w:r>
              <w:rPr>
                <w:lang w:val="en-GB" w:eastAsia="en-US" w:bidi="hi-IN"/>
              </w:rPr>
              <w:t>LG</w:t>
            </w:r>
          </w:p>
        </w:tc>
        <w:tc>
          <w:tcPr>
            <w:tcW w:w="810" w:type="dxa"/>
            <w:tcBorders>
              <w:bottom w:val="single" w:sz="4" w:space="0" w:color="auto"/>
            </w:tcBorders>
          </w:tcPr>
          <w:p w:rsidR="006C37C7" w:rsidRDefault="006C37C7" w:rsidP="00E27663">
            <w:pPr>
              <w:rPr>
                <w:lang w:val="en-GB" w:eastAsia="en-US" w:bidi="hi-IN"/>
              </w:rPr>
            </w:pPr>
            <w:r>
              <w:rPr>
                <w:lang w:val="en-GB" w:eastAsia="en-US" w:bidi="hi-IN"/>
              </w:rPr>
              <w:t>OPPO</w:t>
            </w:r>
          </w:p>
        </w:tc>
        <w:tc>
          <w:tcPr>
            <w:tcW w:w="630" w:type="dxa"/>
            <w:tcBorders>
              <w:bottom w:val="single" w:sz="4" w:space="0" w:color="auto"/>
            </w:tcBorders>
          </w:tcPr>
          <w:p w:rsidR="006C37C7" w:rsidRDefault="00AF2CE6" w:rsidP="00E27663">
            <w:pPr>
              <w:rPr>
                <w:lang w:val="en-GB" w:eastAsia="en-US" w:bidi="hi-IN"/>
              </w:rPr>
            </w:pPr>
            <w:r>
              <w:rPr>
                <w:lang w:val="en-GB" w:eastAsia="en-US" w:bidi="hi-IN"/>
              </w:rPr>
              <w:t>v</w:t>
            </w:r>
            <w:r w:rsidR="006C37C7">
              <w:rPr>
                <w:lang w:val="en-GB" w:eastAsia="en-US" w:bidi="hi-IN"/>
              </w:rPr>
              <w:t>ivo</w:t>
            </w:r>
          </w:p>
        </w:tc>
        <w:tc>
          <w:tcPr>
            <w:tcW w:w="810" w:type="dxa"/>
            <w:tcBorders>
              <w:bottom w:val="single" w:sz="4" w:space="0" w:color="auto"/>
            </w:tcBorders>
          </w:tcPr>
          <w:p w:rsidR="006C37C7" w:rsidRDefault="006C37C7" w:rsidP="00E27663">
            <w:pPr>
              <w:rPr>
                <w:lang w:val="en-GB" w:eastAsia="en-US" w:bidi="hi-IN"/>
              </w:rPr>
            </w:pPr>
            <w:r>
              <w:rPr>
                <w:lang w:val="en-GB" w:eastAsia="en-US" w:bidi="hi-IN"/>
              </w:rPr>
              <w:t>Apple</w:t>
            </w:r>
          </w:p>
        </w:tc>
        <w:tc>
          <w:tcPr>
            <w:tcW w:w="630" w:type="dxa"/>
            <w:tcBorders>
              <w:bottom w:val="single" w:sz="4" w:space="0" w:color="auto"/>
            </w:tcBorders>
          </w:tcPr>
          <w:p w:rsidR="006C37C7" w:rsidRDefault="00AF2CE6" w:rsidP="00E27663">
            <w:pPr>
              <w:rPr>
                <w:lang w:val="en-GB" w:eastAsia="en-US" w:bidi="hi-IN"/>
              </w:rPr>
            </w:pPr>
            <w:r>
              <w:rPr>
                <w:lang w:val="en-GB" w:eastAsia="en-US" w:bidi="hi-IN"/>
              </w:rPr>
              <w:t>Sum</w:t>
            </w:r>
          </w:p>
        </w:tc>
      </w:tr>
      <w:tr w:rsidR="00AF2CE6" w:rsidTr="00AF2CE6">
        <w:tc>
          <w:tcPr>
            <w:tcW w:w="7848" w:type="dxa"/>
            <w:gridSpan w:val="10"/>
            <w:shd w:val="clear" w:color="auto" w:fill="9CC2E5" w:themeFill="accent1" w:themeFillTint="99"/>
          </w:tcPr>
          <w:p w:rsidR="006C37C7" w:rsidRDefault="006C37C7" w:rsidP="00E27663">
            <w:pPr>
              <w:rPr>
                <w:lang w:val="en-GB" w:eastAsia="en-US" w:bidi="hi-IN"/>
              </w:rPr>
            </w:pPr>
            <w:r>
              <w:rPr>
                <w:lang w:val="en-GB" w:eastAsia="en-US" w:bidi="hi-IN"/>
              </w:rPr>
              <w:t>RRM</w:t>
            </w:r>
          </w:p>
        </w:tc>
        <w:tc>
          <w:tcPr>
            <w:tcW w:w="72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c>
          <w:tcPr>
            <w:tcW w:w="540" w:type="dxa"/>
            <w:shd w:val="clear" w:color="auto" w:fill="9CC2E5" w:themeFill="accent1" w:themeFillTint="99"/>
          </w:tcPr>
          <w:p w:rsidR="006C37C7" w:rsidRDefault="006C37C7" w:rsidP="00E27663">
            <w:pPr>
              <w:rPr>
                <w:lang w:val="en-GB" w:eastAsia="en-US" w:bidi="hi-IN"/>
              </w:rPr>
            </w:pPr>
          </w:p>
        </w:tc>
        <w:tc>
          <w:tcPr>
            <w:tcW w:w="450" w:type="dxa"/>
            <w:shd w:val="clear" w:color="auto" w:fill="9CC2E5" w:themeFill="accent1" w:themeFillTint="99"/>
          </w:tcPr>
          <w:p w:rsidR="006C37C7" w:rsidRDefault="006C37C7" w:rsidP="00E27663">
            <w:pPr>
              <w:rPr>
                <w:lang w:val="en-GB" w:eastAsia="en-US" w:bidi="hi-IN"/>
              </w:rPr>
            </w:pPr>
          </w:p>
        </w:tc>
        <w:tc>
          <w:tcPr>
            <w:tcW w:w="81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c>
          <w:tcPr>
            <w:tcW w:w="81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1.1</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2</w:t>
            </w:r>
          </w:p>
        </w:tc>
      </w:tr>
      <w:tr w:rsidR="00AF2CE6" w:rsidTr="00AF2CE6">
        <w:tc>
          <w:tcPr>
            <w:tcW w:w="707" w:type="dxa"/>
          </w:tcPr>
          <w:p w:rsidR="006C37C7" w:rsidRDefault="006C37C7" w:rsidP="00E27663">
            <w:pPr>
              <w:rPr>
                <w:lang w:val="en-GB" w:eastAsia="en-US" w:bidi="hi-IN"/>
              </w:rPr>
            </w:pPr>
            <w:r>
              <w:rPr>
                <w:lang w:val="en-GB" w:eastAsia="en-US" w:bidi="hi-IN"/>
              </w:rPr>
              <w:t>1.2-&gt;MR-DC</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1</w:t>
            </w:r>
          </w:p>
        </w:tc>
      </w:tr>
      <w:tr w:rsidR="00AF2CE6" w:rsidTr="00AF2CE6">
        <w:tc>
          <w:tcPr>
            <w:tcW w:w="707" w:type="dxa"/>
          </w:tcPr>
          <w:p w:rsidR="006C37C7" w:rsidRDefault="006C37C7" w:rsidP="00E27663">
            <w:pPr>
              <w:rPr>
                <w:lang w:val="en-GB" w:eastAsia="en-US" w:bidi="hi-IN"/>
              </w:rPr>
            </w:pPr>
            <w:r>
              <w:rPr>
                <w:lang w:val="en-GB" w:eastAsia="en-US" w:bidi="hi-IN"/>
              </w:rPr>
              <w:t>1.3</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3</w:t>
            </w:r>
          </w:p>
        </w:tc>
      </w:tr>
      <w:tr w:rsidR="00AF2CE6" w:rsidTr="00AF2CE6">
        <w:tc>
          <w:tcPr>
            <w:tcW w:w="707" w:type="dxa"/>
          </w:tcPr>
          <w:p w:rsidR="006C37C7" w:rsidRDefault="006C37C7" w:rsidP="00E27663">
            <w:pPr>
              <w:rPr>
                <w:lang w:val="en-GB" w:eastAsia="en-US" w:bidi="hi-IN"/>
              </w:rPr>
            </w:pPr>
            <w:r>
              <w:rPr>
                <w:lang w:val="en-GB" w:eastAsia="en-US" w:bidi="hi-IN"/>
              </w:rPr>
              <w:t>1.4</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4</w:t>
            </w:r>
          </w:p>
        </w:tc>
      </w:tr>
      <w:tr w:rsidR="00AF2CE6" w:rsidTr="00AF2CE6">
        <w:tc>
          <w:tcPr>
            <w:tcW w:w="707" w:type="dxa"/>
          </w:tcPr>
          <w:p w:rsidR="006C37C7" w:rsidRDefault="006C37C7" w:rsidP="00E27663">
            <w:pPr>
              <w:rPr>
                <w:lang w:val="en-GB" w:eastAsia="en-US" w:bidi="hi-IN"/>
              </w:rPr>
            </w:pPr>
            <w:r>
              <w:rPr>
                <w:lang w:val="en-GB" w:eastAsia="en-US" w:bidi="hi-IN"/>
              </w:rPr>
              <w:t>1.5</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990" w:type="dxa"/>
          </w:tcPr>
          <w:p w:rsidR="006C37C7" w:rsidRDefault="006C37C7" w:rsidP="00E27663">
            <w:pPr>
              <w:rPr>
                <w:lang w:val="en-GB" w:eastAsia="en-US" w:bidi="hi-IN"/>
              </w:rPr>
            </w:pPr>
            <w:r>
              <w:rPr>
                <w:lang w:val="en-GB" w:eastAsia="en-US" w:bidi="hi-IN"/>
              </w:rPr>
              <w:t>L</w:t>
            </w: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5</w:t>
            </w:r>
          </w:p>
        </w:tc>
      </w:tr>
      <w:tr w:rsidR="00AF2CE6" w:rsidTr="00AF2CE6">
        <w:tc>
          <w:tcPr>
            <w:tcW w:w="707" w:type="dxa"/>
          </w:tcPr>
          <w:p w:rsidR="006C37C7" w:rsidRPr="006C37C7" w:rsidRDefault="006C37C7" w:rsidP="00E27663">
            <w:pPr>
              <w:rPr>
                <w:strike/>
                <w:lang w:val="en-GB" w:eastAsia="en-US" w:bidi="hi-IN"/>
              </w:rPr>
            </w:pPr>
            <w:r w:rsidRPr="006C37C7">
              <w:rPr>
                <w:strike/>
                <w:lang w:val="en-GB" w:eastAsia="en-US" w:bidi="hi-IN"/>
              </w:rPr>
              <w:t>1.5.1</w:t>
            </w:r>
          </w:p>
        </w:tc>
        <w:tc>
          <w:tcPr>
            <w:tcW w:w="571" w:type="dxa"/>
          </w:tcPr>
          <w:p w:rsidR="006C37C7" w:rsidRPr="006C37C7" w:rsidRDefault="006C37C7" w:rsidP="00E27663">
            <w:pPr>
              <w:rPr>
                <w:strike/>
                <w:lang w:val="en-GB" w:eastAsia="en-US" w:bidi="hi-IN"/>
              </w:rPr>
            </w:pPr>
          </w:p>
        </w:tc>
        <w:tc>
          <w:tcPr>
            <w:tcW w:w="630" w:type="dxa"/>
          </w:tcPr>
          <w:p w:rsidR="006C37C7" w:rsidRPr="006C37C7" w:rsidRDefault="006C37C7" w:rsidP="00E27663">
            <w:pPr>
              <w:rPr>
                <w:strike/>
                <w:lang w:val="en-GB" w:eastAsia="en-US" w:bidi="hi-IN"/>
              </w:rPr>
            </w:pPr>
          </w:p>
        </w:tc>
        <w:tc>
          <w:tcPr>
            <w:tcW w:w="810" w:type="dxa"/>
          </w:tcPr>
          <w:p w:rsidR="006C37C7" w:rsidRPr="00AF2CE6" w:rsidRDefault="006C37C7" w:rsidP="00E27663">
            <w:pPr>
              <w:rPr>
                <w:lang w:val="en-GB" w:eastAsia="en-US" w:bidi="hi-IN"/>
              </w:rPr>
            </w:pPr>
          </w:p>
        </w:tc>
        <w:tc>
          <w:tcPr>
            <w:tcW w:w="810" w:type="dxa"/>
          </w:tcPr>
          <w:p w:rsidR="006C37C7" w:rsidRPr="00AF2CE6" w:rsidRDefault="006C37C7" w:rsidP="00E27663">
            <w:pPr>
              <w:rPr>
                <w:lang w:val="en-GB" w:eastAsia="en-US" w:bidi="hi-IN"/>
              </w:rPr>
            </w:pPr>
            <w:r w:rsidRPr="00AF2CE6">
              <w:rPr>
                <w:lang w:val="en-GB" w:eastAsia="en-US" w:bidi="hi-IN"/>
              </w:rPr>
              <w:t>L</w:t>
            </w:r>
          </w:p>
        </w:tc>
        <w:tc>
          <w:tcPr>
            <w:tcW w:w="990" w:type="dxa"/>
          </w:tcPr>
          <w:p w:rsidR="006C37C7" w:rsidRPr="00AF2CE6" w:rsidRDefault="006C37C7" w:rsidP="00E27663">
            <w:pPr>
              <w:rPr>
                <w:lang w:val="en-GB" w:eastAsia="en-US" w:bidi="hi-IN"/>
              </w:rPr>
            </w:pPr>
            <w:r w:rsidRPr="00AF2CE6">
              <w:rPr>
                <w:lang w:val="en-GB" w:eastAsia="en-US" w:bidi="hi-IN"/>
              </w:rPr>
              <w:t>L</w:t>
            </w:r>
          </w:p>
        </w:tc>
        <w:tc>
          <w:tcPr>
            <w:tcW w:w="900" w:type="dxa"/>
          </w:tcPr>
          <w:p w:rsidR="006C37C7" w:rsidRPr="00AF2CE6" w:rsidRDefault="006C37C7" w:rsidP="00E27663">
            <w:pPr>
              <w:rPr>
                <w:lang w:val="en-GB" w:eastAsia="en-US" w:bidi="hi-IN"/>
              </w:rPr>
            </w:pPr>
          </w:p>
        </w:tc>
        <w:tc>
          <w:tcPr>
            <w:tcW w:w="630" w:type="dxa"/>
          </w:tcPr>
          <w:p w:rsidR="006C37C7" w:rsidRPr="00AF2CE6" w:rsidRDefault="006C37C7" w:rsidP="00E27663">
            <w:pPr>
              <w:rPr>
                <w:lang w:val="en-GB" w:eastAsia="en-US" w:bidi="hi-IN"/>
              </w:rPr>
            </w:pPr>
          </w:p>
        </w:tc>
        <w:tc>
          <w:tcPr>
            <w:tcW w:w="720" w:type="dxa"/>
          </w:tcPr>
          <w:p w:rsidR="006C37C7" w:rsidRPr="00AF2CE6" w:rsidRDefault="006C37C7" w:rsidP="00E27663">
            <w:pPr>
              <w:rPr>
                <w:lang w:val="en-GB" w:eastAsia="en-US" w:bidi="hi-IN"/>
              </w:rPr>
            </w:pPr>
            <w:r w:rsidRPr="00AF2CE6">
              <w:rPr>
                <w:lang w:val="en-GB" w:eastAsia="en-US" w:bidi="hi-IN"/>
              </w:rPr>
              <w:t>L</w:t>
            </w:r>
          </w:p>
        </w:tc>
        <w:tc>
          <w:tcPr>
            <w:tcW w:w="1080" w:type="dxa"/>
          </w:tcPr>
          <w:p w:rsidR="006C37C7" w:rsidRPr="00AF2CE6" w:rsidRDefault="006C37C7" w:rsidP="00E27663">
            <w:pPr>
              <w:rPr>
                <w:lang w:val="en-GB" w:eastAsia="en-US" w:bidi="hi-IN"/>
              </w:rPr>
            </w:pPr>
            <w:r w:rsidRPr="00AF2CE6">
              <w:rPr>
                <w:lang w:val="en-GB" w:eastAsia="en-US" w:bidi="hi-IN"/>
              </w:rPr>
              <w:t>L</w:t>
            </w:r>
          </w:p>
        </w:tc>
        <w:tc>
          <w:tcPr>
            <w:tcW w:w="720" w:type="dxa"/>
          </w:tcPr>
          <w:p w:rsidR="006C37C7" w:rsidRPr="00AF2CE6" w:rsidRDefault="006C37C7" w:rsidP="00E27663">
            <w:pPr>
              <w:rPr>
                <w:lang w:val="en-GB" w:eastAsia="en-US" w:bidi="hi-IN"/>
              </w:rPr>
            </w:pPr>
          </w:p>
        </w:tc>
        <w:tc>
          <w:tcPr>
            <w:tcW w:w="630" w:type="dxa"/>
          </w:tcPr>
          <w:p w:rsidR="006C37C7" w:rsidRPr="00AF2CE6" w:rsidRDefault="006C37C7" w:rsidP="00E27663">
            <w:pPr>
              <w:rPr>
                <w:lang w:val="en-GB" w:eastAsia="en-US" w:bidi="hi-IN"/>
              </w:rPr>
            </w:pPr>
          </w:p>
        </w:tc>
        <w:tc>
          <w:tcPr>
            <w:tcW w:w="540" w:type="dxa"/>
          </w:tcPr>
          <w:p w:rsidR="006C37C7" w:rsidRPr="00AF2CE6" w:rsidRDefault="006C37C7" w:rsidP="00E27663">
            <w:pPr>
              <w:rPr>
                <w:lang w:val="en-GB" w:eastAsia="en-US" w:bidi="hi-IN"/>
              </w:rPr>
            </w:pPr>
            <w:r w:rsidRPr="00AF2CE6">
              <w:rPr>
                <w:lang w:val="en-GB" w:eastAsia="en-US" w:bidi="hi-IN"/>
              </w:rPr>
              <w:t>L</w:t>
            </w:r>
          </w:p>
        </w:tc>
        <w:tc>
          <w:tcPr>
            <w:tcW w:w="450" w:type="dxa"/>
          </w:tcPr>
          <w:p w:rsidR="006C37C7" w:rsidRPr="00AF2CE6" w:rsidRDefault="006C37C7" w:rsidP="00E27663">
            <w:pPr>
              <w:rPr>
                <w:lang w:val="en-GB" w:eastAsia="en-US" w:bidi="hi-IN"/>
              </w:rPr>
            </w:pPr>
          </w:p>
        </w:tc>
        <w:tc>
          <w:tcPr>
            <w:tcW w:w="810" w:type="dxa"/>
          </w:tcPr>
          <w:p w:rsidR="006C37C7" w:rsidRPr="00AF2CE6" w:rsidRDefault="006C37C7" w:rsidP="00E27663">
            <w:pPr>
              <w:rPr>
                <w:lang w:val="en-GB" w:eastAsia="en-US" w:bidi="hi-IN"/>
              </w:rPr>
            </w:pPr>
          </w:p>
        </w:tc>
        <w:tc>
          <w:tcPr>
            <w:tcW w:w="630" w:type="dxa"/>
          </w:tcPr>
          <w:p w:rsidR="006C37C7" w:rsidRPr="00AF2CE6" w:rsidRDefault="006C37C7" w:rsidP="00E27663">
            <w:pPr>
              <w:rPr>
                <w:lang w:val="en-GB" w:eastAsia="en-US" w:bidi="hi-IN"/>
              </w:rPr>
            </w:pPr>
          </w:p>
        </w:tc>
        <w:tc>
          <w:tcPr>
            <w:tcW w:w="810" w:type="dxa"/>
          </w:tcPr>
          <w:p w:rsidR="006C37C7" w:rsidRPr="00AF2CE6" w:rsidRDefault="006C37C7" w:rsidP="00E27663">
            <w:pPr>
              <w:rPr>
                <w:lang w:val="en-GB" w:eastAsia="en-US" w:bidi="hi-IN"/>
              </w:rPr>
            </w:pPr>
            <w:r w:rsidRPr="00AF2CE6">
              <w:rPr>
                <w:lang w:val="en-GB" w:eastAsia="en-US" w:bidi="hi-IN"/>
              </w:rPr>
              <w:t>L</w:t>
            </w:r>
          </w:p>
        </w:tc>
        <w:tc>
          <w:tcPr>
            <w:tcW w:w="630" w:type="dxa"/>
          </w:tcPr>
          <w:p w:rsidR="006C37C7" w:rsidRPr="00AF2CE6" w:rsidRDefault="006C37C7" w:rsidP="00E27663">
            <w:pPr>
              <w:rPr>
                <w:lang w:val="en-GB" w:eastAsia="en-US" w:bidi="hi-IN"/>
              </w:rPr>
            </w:pPr>
            <w:r w:rsidRPr="00AF2CE6">
              <w:rPr>
                <w:lang w:val="en-GB" w:eastAsia="en-US" w:bidi="hi-IN"/>
              </w:rPr>
              <w:t>6</w:t>
            </w:r>
          </w:p>
        </w:tc>
      </w:tr>
      <w:tr w:rsidR="00AF2CE6" w:rsidTr="00AF2CE6">
        <w:tc>
          <w:tcPr>
            <w:tcW w:w="707" w:type="dxa"/>
          </w:tcPr>
          <w:p w:rsidR="006C37C7" w:rsidRDefault="006C37C7" w:rsidP="00E27663">
            <w:pPr>
              <w:rPr>
                <w:lang w:val="en-GB" w:eastAsia="en-US" w:bidi="hi-IN"/>
              </w:rPr>
            </w:pPr>
            <w:r>
              <w:rPr>
                <w:lang w:val="en-GB" w:eastAsia="en-US" w:bidi="hi-IN"/>
              </w:rPr>
              <w:t>1.6</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2</w:t>
            </w:r>
          </w:p>
        </w:tc>
      </w:tr>
      <w:tr w:rsidR="00AF2CE6" w:rsidTr="00AF2CE6">
        <w:tc>
          <w:tcPr>
            <w:tcW w:w="707" w:type="dxa"/>
          </w:tcPr>
          <w:p w:rsidR="006C37C7" w:rsidRDefault="006C37C7" w:rsidP="00E27663">
            <w:pPr>
              <w:rPr>
                <w:lang w:val="en-GB" w:eastAsia="en-US" w:bidi="hi-IN"/>
              </w:rPr>
            </w:pPr>
            <w:r>
              <w:rPr>
                <w:lang w:val="en-GB" w:eastAsia="en-US" w:bidi="hi-IN"/>
              </w:rPr>
              <w:t>1.7</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4</w:t>
            </w:r>
          </w:p>
        </w:tc>
      </w:tr>
      <w:tr w:rsidR="00AF2CE6" w:rsidTr="00AF2CE6">
        <w:tc>
          <w:tcPr>
            <w:tcW w:w="707" w:type="dxa"/>
          </w:tcPr>
          <w:p w:rsidR="006C37C7" w:rsidRDefault="006C37C7" w:rsidP="00E27663">
            <w:pPr>
              <w:rPr>
                <w:lang w:val="en-GB" w:eastAsia="en-US" w:bidi="hi-IN"/>
              </w:rPr>
            </w:pPr>
            <w:r>
              <w:rPr>
                <w:lang w:val="en-GB" w:eastAsia="en-US" w:bidi="hi-IN"/>
              </w:rPr>
              <w:t>1.8</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r>
              <w:rPr>
                <w:lang w:val="en-GB" w:eastAsia="en-US" w:bidi="hi-IN"/>
              </w:rPr>
              <w:t>L</w:t>
            </w: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5</w:t>
            </w:r>
          </w:p>
        </w:tc>
      </w:tr>
      <w:tr w:rsidR="00AF2CE6" w:rsidTr="00AF2CE6">
        <w:tc>
          <w:tcPr>
            <w:tcW w:w="707" w:type="dxa"/>
          </w:tcPr>
          <w:p w:rsidR="006C37C7" w:rsidRPr="006C37C7" w:rsidRDefault="006C37C7" w:rsidP="00E27663">
            <w:pPr>
              <w:rPr>
                <w:strike/>
                <w:lang w:val="en-GB" w:eastAsia="en-US" w:bidi="hi-IN"/>
              </w:rPr>
            </w:pPr>
            <w:r w:rsidRPr="006C37C7">
              <w:rPr>
                <w:strike/>
                <w:lang w:val="en-GB" w:eastAsia="en-US" w:bidi="hi-IN"/>
              </w:rPr>
              <w:t xml:space="preserve">1.9 </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990" w:type="dxa"/>
          </w:tcPr>
          <w:p w:rsidR="006C37C7" w:rsidRDefault="006C37C7" w:rsidP="00E27663">
            <w:pPr>
              <w:rPr>
                <w:lang w:val="en-GB" w:eastAsia="en-US" w:bidi="hi-IN"/>
              </w:rPr>
            </w:pPr>
            <w:r>
              <w:rPr>
                <w:lang w:val="en-GB" w:eastAsia="en-US" w:bidi="hi-IN"/>
              </w:rPr>
              <w:t>L</w:t>
            </w:r>
          </w:p>
        </w:tc>
        <w:tc>
          <w:tcPr>
            <w:tcW w:w="90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13</w:t>
            </w:r>
          </w:p>
        </w:tc>
      </w:tr>
      <w:tr w:rsidR="00AF2CE6" w:rsidTr="00AF2CE6">
        <w:tc>
          <w:tcPr>
            <w:tcW w:w="707" w:type="dxa"/>
          </w:tcPr>
          <w:p w:rsidR="006C37C7" w:rsidRPr="006C37C7" w:rsidRDefault="006C37C7" w:rsidP="00E27663">
            <w:pPr>
              <w:rPr>
                <w:strike/>
                <w:lang w:val="en-GB" w:eastAsia="en-US" w:bidi="hi-IN"/>
              </w:rPr>
            </w:pPr>
            <w:r w:rsidRPr="006C37C7">
              <w:rPr>
                <w:strike/>
                <w:lang w:val="en-GB" w:eastAsia="en-US" w:bidi="hi-IN"/>
              </w:rPr>
              <w:t>1.10</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990" w:type="dxa"/>
          </w:tcPr>
          <w:p w:rsidR="006C37C7" w:rsidRDefault="006C37C7" w:rsidP="00E27663">
            <w:pPr>
              <w:rPr>
                <w:lang w:val="en-GB" w:eastAsia="en-US" w:bidi="hi-IN"/>
              </w:rPr>
            </w:pPr>
            <w:r>
              <w:rPr>
                <w:lang w:val="en-GB" w:eastAsia="en-US" w:bidi="hi-IN"/>
              </w:rPr>
              <w:t>L</w:t>
            </w:r>
          </w:p>
        </w:tc>
        <w:tc>
          <w:tcPr>
            <w:tcW w:w="90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L</w:t>
            </w: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11</w:t>
            </w:r>
          </w:p>
        </w:tc>
      </w:tr>
      <w:tr w:rsidR="00AF2CE6" w:rsidTr="00AF2CE6">
        <w:tc>
          <w:tcPr>
            <w:tcW w:w="707" w:type="dxa"/>
          </w:tcPr>
          <w:p w:rsidR="006C37C7" w:rsidRPr="006C37C7" w:rsidRDefault="006C37C7" w:rsidP="00E27663">
            <w:pPr>
              <w:rPr>
                <w:strike/>
                <w:lang w:val="en-GB" w:eastAsia="en-US" w:bidi="hi-IN"/>
              </w:rPr>
            </w:pPr>
            <w:r w:rsidRPr="006C37C7">
              <w:rPr>
                <w:strike/>
                <w:lang w:val="en-GB" w:eastAsia="en-US" w:bidi="hi-IN"/>
              </w:rPr>
              <w:t>1.11</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L</w:t>
            </w: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8</w:t>
            </w:r>
          </w:p>
        </w:tc>
      </w:tr>
      <w:tr w:rsidR="00AF2CE6" w:rsidTr="00AF2CE6">
        <w:tc>
          <w:tcPr>
            <w:tcW w:w="707" w:type="dxa"/>
          </w:tcPr>
          <w:p w:rsidR="006C37C7" w:rsidRDefault="006C37C7" w:rsidP="00E27663">
            <w:pPr>
              <w:rPr>
                <w:lang w:val="en-GB" w:eastAsia="en-US" w:bidi="hi-IN"/>
              </w:rPr>
            </w:pPr>
            <w:r>
              <w:rPr>
                <w:lang w:val="en-GB" w:eastAsia="en-US" w:bidi="hi-IN"/>
              </w:rPr>
              <w:t>1.12</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r>
              <w:rPr>
                <w:lang w:val="en-GB" w:eastAsia="en-US" w:bidi="hi-IN"/>
              </w:rPr>
              <w:t>L</w:t>
            </w: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5</w:t>
            </w:r>
          </w:p>
        </w:tc>
      </w:tr>
      <w:tr w:rsidR="00AF2CE6" w:rsidTr="00AF2CE6">
        <w:tc>
          <w:tcPr>
            <w:tcW w:w="707" w:type="dxa"/>
          </w:tcPr>
          <w:p w:rsidR="006C37C7" w:rsidRDefault="006C37C7" w:rsidP="00E27663">
            <w:pPr>
              <w:rPr>
                <w:lang w:val="en-GB" w:eastAsia="en-US" w:bidi="hi-IN"/>
              </w:rPr>
            </w:pPr>
            <w:r>
              <w:rPr>
                <w:lang w:val="en-GB" w:eastAsia="en-US" w:bidi="hi-IN"/>
              </w:rPr>
              <w:t>1.13</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1</w:t>
            </w:r>
          </w:p>
        </w:tc>
      </w:tr>
      <w:tr w:rsidR="00AF2CE6" w:rsidTr="00AF2CE6">
        <w:tc>
          <w:tcPr>
            <w:tcW w:w="7848" w:type="dxa"/>
            <w:gridSpan w:val="10"/>
            <w:shd w:val="clear" w:color="auto" w:fill="9CC2E5" w:themeFill="accent1" w:themeFillTint="99"/>
          </w:tcPr>
          <w:p w:rsidR="006C37C7" w:rsidRDefault="006C37C7" w:rsidP="00E27663">
            <w:pPr>
              <w:rPr>
                <w:lang w:val="en-GB" w:eastAsia="en-US" w:bidi="hi-IN"/>
              </w:rPr>
            </w:pPr>
            <w:proofErr w:type="spellStart"/>
            <w:r>
              <w:rPr>
                <w:lang w:val="en-GB" w:eastAsia="en-US" w:bidi="hi-IN"/>
              </w:rPr>
              <w:t>Demod</w:t>
            </w:r>
            <w:proofErr w:type="spellEnd"/>
          </w:p>
        </w:tc>
        <w:tc>
          <w:tcPr>
            <w:tcW w:w="72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c>
          <w:tcPr>
            <w:tcW w:w="540" w:type="dxa"/>
            <w:shd w:val="clear" w:color="auto" w:fill="9CC2E5" w:themeFill="accent1" w:themeFillTint="99"/>
          </w:tcPr>
          <w:p w:rsidR="006C37C7" w:rsidRDefault="006C37C7" w:rsidP="00E27663">
            <w:pPr>
              <w:rPr>
                <w:lang w:val="en-GB" w:eastAsia="en-US" w:bidi="hi-IN"/>
              </w:rPr>
            </w:pPr>
          </w:p>
        </w:tc>
        <w:tc>
          <w:tcPr>
            <w:tcW w:w="450" w:type="dxa"/>
            <w:shd w:val="clear" w:color="auto" w:fill="9CC2E5" w:themeFill="accent1" w:themeFillTint="99"/>
          </w:tcPr>
          <w:p w:rsidR="006C37C7" w:rsidRDefault="006C37C7" w:rsidP="00E27663">
            <w:pPr>
              <w:rPr>
                <w:lang w:val="en-GB" w:eastAsia="en-US" w:bidi="hi-IN"/>
              </w:rPr>
            </w:pPr>
          </w:p>
        </w:tc>
        <w:tc>
          <w:tcPr>
            <w:tcW w:w="81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c>
          <w:tcPr>
            <w:tcW w:w="81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2.3</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1</w:t>
            </w:r>
          </w:p>
        </w:tc>
      </w:tr>
      <w:tr w:rsidR="00AF2CE6" w:rsidTr="00AF2CE6">
        <w:tc>
          <w:tcPr>
            <w:tcW w:w="707" w:type="dxa"/>
          </w:tcPr>
          <w:p w:rsidR="006C37C7" w:rsidRDefault="006C37C7" w:rsidP="00E27663">
            <w:pPr>
              <w:rPr>
                <w:lang w:val="en-GB" w:eastAsia="en-US" w:bidi="hi-IN"/>
              </w:rPr>
            </w:pPr>
            <w:r>
              <w:rPr>
                <w:lang w:val="en-GB" w:eastAsia="en-US" w:bidi="hi-IN"/>
              </w:rPr>
              <w:t>2.5</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1</w:t>
            </w:r>
          </w:p>
        </w:tc>
      </w:tr>
      <w:tr w:rsidR="00AF2CE6" w:rsidTr="00AF2CE6">
        <w:trPr>
          <w:trHeight w:val="377"/>
        </w:trPr>
        <w:tc>
          <w:tcPr>
            <w:tcW w:w="707" w:type="dxa"/>
          </w:tcPr>
          <w:p w:rsidR="006C37C7" w:rsidRPr="006C37C7" w:rsidRDefault="006C37C7" w:rsidP="00E27663">
            <w:pPr>
              <w:rPr>
                <w:strike/>
                <w:lang w:val="en-GB" w:eastAsia="en-US" w:bidi="hi-IN"/>
              </w:rPr>
            </w:pPr>
            <w:r w:rsidRPr="006C37C7">
              <w:rPr>
                <w:strike/>
                <w:lang w:val="en-GB" w:eastAsia="en-US" w:bidi="hi-IN"/>
              </w:rPr>
              <w:t>2.6</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r>
              <w:rPr>
                <w:lang w:val="en-GB" w:eastAsia="en-US" w:bidi="hi-IN"/>
              </w:rPr>
              <w:t>L</w:t>
            </w:r>
          </w:p>
        </w:tc>
        <w:tc>
          <w:tcPr>
            <w:tcW w:w="45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8</w:t>
            </w:r>
          </w:p>
        </w:tc>
      </w:tr>
      <w:tr w:rsidR="00AF2CE6" w:rsidTr="00AF2CE6">
        <w:trPr>
          <w:trHeight w:val="377"/>
        </w:trPr>
        <w:tc>
          <w:tcPr>
            <w:tcW w:w="707" w:type="dxa"/>
          </w:tcPr>
          <w:p w:rsidR="006C37C7" w:rsidRPr="006C37C7" w:rsidRDefault="006C37C7" w:rsidP="00E27663">
            <w:pPr>
              <w:rPr>
                <w:strike/>
                <w:lang w:val="en-GB" w:eastAsia="en-US" w:bidi="hi-IN"/>
              </w:rPr>
            </w:pPr>
            <w:r w:rsidRPr="006C37C7">
              <w:rPr>
                <w:strike/>
                <w:lang w:val="en-GB" w:eastAsia="en-US" w:bidi="hi-IN"/>
              </w:rPr>
              <w:t>2.8</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7</w:t>
            </w:r>
          </w:p>
        </w:tc>
      </w:tr>
      <w:tr w:rsidR="00AF2CE6" w:rsidTr="00AF2CE6">
        <w:trPr>
          <w:trHeight w:val="377"/>
        </w:trPr>
        <w:tc>
          <w:tcPr>
            <w:tcW w:w="707" w:type="dxa"/>
          </w:tcPr>
          <w:p w:rsidR="006C37C7" w:rsidRDefault="006C37C7" w:rsidP="00E27663">
            <w:pPr>
              <w:rPr>
                <w:lang w:val="en-GB" w:eastAsia="en-US" w:bidi="hi-IN"/>
              </w:rPr>
            </w:pPr>
            <w:r>
              <w:rPr>
                <w:lang w:val="en-GB" w:eastAsia="en-US" w:bidi="hi-IN"/>
              </w:rPr>
              <w:lastRenderedPageBreak/>
              <w:t>2.9</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2</w:t>
            </w:r>
          </w:p>
        </w:tc>
      </w:tr>
      <w:tr w:rsidR="00AF2CE6" w:rsidTr="00AF2CE6">
        <w:tc>
          <w:tcPr>
            <w:tcW w:w="707" w:type="dxa"/>
            <w:tcBorders>
              <w:bottom w:val="single" w:sz="4" w:space="0" w:color="auto"/>
            </w:tcBorders>
          </w:tcPr>
          <w:p w:rsidR="006C37C7" w:rsidRDefault="006C37C7" w:rsidP="00E27663">
            <w:pPr>
              <w:rPr>
                <w:lang w:val="en-GB" w:eastAsia="en-US" w:bidi="hi-IN"/>
              </w:rPr>
            </w:pPr>
            <w:r>
              <w:rPr>
                <w:lang w:val="en-GB" w:eastAsia="en-US" w:bidi="hi-IN"/>
              </w:rPr>
              <w:t>2.12</w:t>
            </w:r>
          </w:p>
        </w:tc>
        <w:tc>
          <w:tcPr>
            <w:tcW w:w="571"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p>
        </w:tc>
        <w:tc>
          <w:tcPr>
            <w:tcW w:w="990" w:type="dxa"/>
            <w:tcBorders>
              <w:bottom w:val="single" w:sz="4" w:space="0" w:color="auto"/>
            </w:tcBorders>
          </w:tcPr>
          <w:p w:rsidR="006C37C7" w:rsidRDefault="006C37C7" w:rsidP="00E27663">
            <w:pPr>
              <w:rPr>
                <w:lang w:val="en-GB" w:eastAsia="en-US" w:bidi="hi-IN"/>
              </w:rPr>
            </w:pPr>
          </w:p>
        </w:tc>
        <w:tc>
          <w:tcPr>
            <w:tcW w:w="900"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720" w:type="dxa"/>
            <w:tcBorders>
              <w:bottom w:val="single" w:sz="4" w:space="0" w:color="auto"/>
            </w:tcBorders>
          </w:tcPr>
          <w:p w:rsidR="006C37C7" w:rsidRDefault="006C37C7" w:rsidP="00E27663">
            <w:pPr>
              <w:rPr>
                <w:lang w:val="en-GB" w:eastAsia="en-US" w:bidi="hi-IN"/>
              </w:rPr>
            </w:pPr>
          </w:p>
        </w:tc>
        <w:tc>
          <w:tcPr>
            <w:tcW w:w="1080" w:type="dxa"/>
            <w:tcBorders>
              <w:bottom w:val="single" w:sz="4" w:space="0" w:color="auto"/>
            </w:tcBorders>
          </w:tcPr>
          <w:p w:rsidR="006C37C7" w:rsidRDefault="006C37C7" w:rsidP="00E27663">
            <w:pPr>
              <w:rPr>
                <w:lang w:val="en-GB" w:eastAsia="en-US" w:bidi="hi-IN"/>
              </w:rPr>
            </w:pPr>
          </w:p>
        </w:tc>
        <w:tc>
          <w:tcPr>
            <w:tcW w:w="720"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540" w:type="dxa"/>
            <w:tcBorders>
              <w:bottom w:val="single" w:sz="4" w:space="0" w:color="auto"/>
            </w:tcBorders>
          </w:tcPr>
          <w:p w:rsidR="006C37C7" w:rsidRDefault="006C37C7" w:rsidP="00E27663">
            <w:pPr>
              <w:rPr>
                <w:lang w:val="en-GB" w:eastAsia="en-US" w:bidi="hi-IN"/>
              </w:rPr>
            </w:pPr>
            <w:r>
              <w:rPr>
                <w:lang w:val="en-GB" w:eastAsia="en-US" w:bidi="hi-IN"/>
              </w:rPr>
              <w:t>L</w:t>
            </w:r>
          </w:p>
        </w:tc>
        <w:tc>
          <w:tcPr>
            <w:tcW w:w="45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r>
              <w:rPr>
                <w:lang w:val="en-GB" w:eastAsia="en-US" w:bidi="hi-IN"/>
              </w:rPr>
              <w:t>1</w:t>
            </w:r>
          </w:p>
        </w:tc>
      </w:tr>
      <w:tr w:rsidR="00AF2CE6" w:rsidTr="00AF2CE6">
        <w:tc>
          <w:tcPr>
            <w:tcW w:w="707" w:type="dxa"/>
            <w:tcBorders>
              <w:bottom w:val="single" w:sz="4" w:space="0" w:color="auto"/>
            </w:tcBorders>
          </w:tcPr>
          <w:p w:rsidR="006C37C7" w:rsidRDefault="006C37C7" w:rsidP="00E27663">
            <w:pPr>
              <w:rPr>
                <w:lang w:val="en-GB" w:eastAsia="en-US" w:bidi="hi-IN"/>
              </w:rPr>
            </w:pPr>
            <w:r>
              <w:rPr>
                <w:lang w:val="en-GB" w:eastAsia="en-US" w:bidi="hi-IN"/>
              </w:rPr>
              <w:t>2.13</w:t>
            </w:r>
          </w:p>
        </w:tc>
        <w:tc>
          <w:tcPr>
            <w:tcW w:w="571"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p>
        </w:tc>
        <w:tc>
          <w:tcPr>
            <w:tcW w:w="990" w:type="dxa"/>
            <w:tcBorders>
              <w:bottom w:val="single" w:sz="4" w:space="0" w:color="auto"/>
            </w:tcBorders>
          </w:tcPr>
          <w:p w:rsidR="006C37C7" w:rsidRDefault="006C37C7" w:rsidP="00E27663">
            <w:pPr>
              <w:rPr>
                <w:lang w:val="en-GB" w:eastAsia="en-US" w:bidi="hi-IN"/>
              </w:rPr>
            </w:pPr>
          </w:p>
        </w:tc>
        <w:tc>
          <w:tcPr>
            <w:tcW w:w="900"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720" w:type="dxa"/>
            <w:tcBorders>
              <w:bottom w:val="single" w:sz="4" w:space="0" w:color="auto"/>
            </w:tcBorders>
          </w:tcPr>
          <w:p w:rsidR="006C37C7" w:rsidRDefault="006C37C7" w:rsidP="00E27663">
            <w:pPr>
              <w:rPr>
                <w:lang w:val="en-GB" w:eastAsia="en-US" w:bidi="hi-IN"/>
              </w:rPr>
            </w:pPr>
          </w:p>
        </w:tc>
        <w:tc>
          <w:tcPr>
            <w:tcW w:w="1080" w:type="dxa"/>
            <w:tcBorders>
              <w:bottom w:val="single" w:sz="4" w:space="0" w:color="auto"/>
            </w:tcBorders>
          </w:tcPr>
          <w:p w:rsidR="006C37C7" w:rsidRDefault="006C37C7" w:rsidP="00E27663">
            <w:pPr>
              <w:rPr>
                <w:lang w:val="en-GB" w:eastAsia="en-US" w:bidi="hi-IN"/>
              </w:rPr>
            </w:pPr>
          </w:p>
        </w:tc>
        <w:tc>
          <w:tcPr>
            <w:tcW w:w="720" w:type="dxa"/>
            <w:tcBorders>
              <w:bottom w:val="single" w:sz="4" w:space="0" w:color="auto"/>
            </w:tcBorders>
          </w:tcPr>
          <w:p w:rsidR="006C37C7" w:rsidRDefault="006C37C7" w:rsidP="00E27663">
            <w:pPr>
              <w:rPr>
                <w:lang w:val="en-GB" w:eastAsia="en-US" w:bidi="hi-IN"/>
              </w:rPr>
            </w:pPr>
            <w:r>
              <w:rPr>
                <w:lang w:val="en-GB" w:eastAsia="en-US" w:bidi="hi-IN"/>
              </w:rPr>
              <w:t>L</w:t>
            </w:r>
          </w:p>
        </w:tc>
        <w:tc>
          <w:tcPr>
            <w:tcW w:w="630" w:type="dxa"/>
            <w:tcBorders>
              <w:bottom w:val="single" w:sz="4" w:space="0" w:color="auto"/>
            </w:tcBorders>
          </w:tcPr>
          <w:p w:rsidR="006C37C7" w:rsidRDefault="006C37C7" w:rsidP="00E27663">
            <w:pPr>
              <w:rPr>
                <w:lang w:val="en-GB" w:eastAsia="en-US" w:bidi="hi-IN"/>
              </w:rPr>
            </w:pPr>
            <w:r>
              <w:rPr>
                <w:lang w:val="en-GB" w:eastAsia="en-US" w:bidi="hi-IN"/>
              </w:rPr>
              <w:t>L</w:t>
            </w:r>
          </w:p>
        </w:tc>
        <w:tc>
          <w:tcPr>
            <w:tcW w:w="540" w:type="dxa"/>
            <w:tcBorders>
              <w:bottom w:val="single" w:sz="4" w:space="0" w:color="auto"/>
            </w:tcBorders>
          </w:tcPr>
          <w:p w:rsidR="006C37C7" w:rsidRDefault="006C37C7" w:rsidP="00E27663">
            <w:pPr>
              <w:rPr>
                <w:lang w:val="en-GB" w:eastAsia="en-US" w:bidi="hi-IN"/>
              </w:rPr>
            </w:pPr>
          </w:p>
        </w:tc>
        <w:tc>
          <w:tcPr>
            <w:tcW w:w="450" w:type="dxa"/>
            <w:tcBorders>
              <w:bottom w:val="single" w:sz="4" w:space="0" w:color="auto"/>
            </w:tcBorders>
          </w:tcPr>
          <w:p w:rsidR="006C37C7" w:rsidRDefault="006C37C7" w:rsidP="00E27663">
            <w:pPr>
              <w:rPr>
                <w:lang w:val="en-GB" w:eastAsia="en-US" w:bidi="hi-IN"/>
              </w:rPr>
            </w:pPr>
            <w:r>
              <w:rPr>
                <w:lang w:val="en-GB" w:eastAsia="en-US" w:bidi="hi-IN"/>
              </w:rPr>
              <w:t>L</w:t>
            </w:r>
          </w:p>
        </w:tc>
        <w:tc>
          <w:tcPr>
            <w:tcW w:w="810" w:type="dxa"/>
            <w:tcBorders>
              <w:bottom w:val="single" w:sz="4" w:space="0" w:color="auto"/>
            </w:tcBorders>
          </w:tcPr>
          <w:p w:rsidR="006C37C7" w:rsidRDefault="006C37C7" w:rsidP="00E27663">
            <w:pPr>
              <w:rPr>
                <w:lang w:val="en-GB" w:eastAsia="en-US" w:bidi="hi-IN"/>
              </w:rPr>
            </w:pPr>
          </w:p>
        </w:tc>
        <w:tc>
          <w:tcPr>
            <w:tcW w:w="630" w:type="dxa"/>
            <w:tcBorders>
              <w:bottom w:val="single" w:sz="4" w:space="0" w:color="auto"/>
            </w:tcBorders>
          </w:tcPr>
          <w:p w:rsidR="006C37C7" w:rsidRDefault="006C37C7" w:rsidP="00E27663">
            <w:pPr>
              <w:rPr>
                <w:lang w:val="en-GB" w:eastAsia="en-US" w:bidi="hi-IN"/>
              </w:rPr>
            </w:pPr>
          </w:p>
        </w:tc>
        <w:tc>
          <w:tcPr>
            <w:tcW w:w="810" w:type="dxa"/>
            <w:tcBorders>
              <w:bottom w:val="single" w:sz="4" w:space="0" w:color="auto"/>
            </w:tcBorders>
          </w:tcPr>
          <w:p w:rsidR="006C37C7" w:rsidRDefault="006C37C7" w:rsidP="00E27663">
            <w:pPr>
              <w:rPr>
                <w:lang w:val="en-GB" w:eastAsia="en-US" w:bidi="hi-IN"/>
              </w:rPr>
            </w:pPr>
            <w:r>
              <w:rPr>
                <w:lang w:val="en-GB" w:eastAsia="en-US" w:bidi="hi-IN"/>
              </w:rPr>
              <w:t>L</w:t>
            </w:r>
          </w:p>
        </w:tc>
        <w:tc>
          <w:tcPr>
            <w:tcW w:w="630" w:type="dxa"/>
            <w:tcBorders>
              <w:bottom w:val="single" w:sz="4" w:space="0" w:color="auto"/>
            </w:tcBorders>
          </w:tcPr>
          <w:p w:rsidR="006C37C7" w:rsidRDefault="006C37C7" w:rsidP="00E27663">
            <w:pPr>
              <w:rPr>
                <w:lang w:val="en-GB" w:eastAsia="en-US" w:bidi="hi-IN"/>
              </w:rPr>
            </w:pPr>
            <w:r>
              <w:rPr>
                <w:lang w:val="en-GB" w:eastAsia="en-US" w:bidi="hi-IN"/>
              </w:rPr>
              <w:t>4</w:t>
            </w:r>
          </w:p>
        </w:tc>
      </w:tr>
      <w:tr w:rsidR="00AF2CE6" w:rsidTr="00AF2CE6">
        <w:tc>
          <w:tcPr>
            <w:tcW w:w="7848" w:type="dxa"/>
            <w:gridSpan w:val="10"/>
            <w:shd w:val="clear" w:color="auto" w:fill="9CC2E5" w:themeFill="accent1" w:themeFillTint="99"/>
          </w:tcPr>
          <w:p w:rsidR="006C37C7" w:rsidRDefault="006C37C7" w:rsidP="00E27663">
            <w:pPr>
              <w:rPr>
                <w:lang w:val="en-GB" w:eastAsia="en-US" w:bidi="hi-IN"/>
              </w:rPr>
            </w:pPr>
            <w:r>
              <w:rPr>
                <w:lang w:val="en-GB" w:eastAsia="en-US" w:bidi="hi-IN"/>
              </w:rPr>
              <w:t>HST</w:t>
            </w:r>
          </w:p>
        </w:tc>
        <w:tc>
          <w:tcPr>
            <w:tcW w:w="72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c>
          <w:tcPr>
            <w:tcW w:w="540" w:type="dxa"/>
            <w:shd w:val="clear" w:color="auto" w:fill="9CC2E5" w:themeFill="accent1" w:themeFillTint="99"/>
          </w:tcPr>
          <w:p w:rsidR="006C37C7" w:rsidRDefault="006C37C7" w:rsidP="00E27663">
            <w:pPr>
              <w:rPr>
                <w:lang w:val="en-GB" w:eastAsia="en-US" w:bidi="hi-IN"/>
              </w:rPr>
            </w:pPr>
          </w:p>
        </w:tc>
        <w:tc>
          <w:tcPr>
            <w:tcW w:w="450" w:type="dxa"/>
            <w:shd w:val="clear" w:color="auto" w:fill="9CC2E5" w:themeFill="accent1" w:themeFillTint="99"/>
          </w:tcPr>
          <w:p w:rsidR="006C37C7" w:rsidRDefault="006C37C7" w:rsidP="00E27663">
            <w:pPr>
              <w:rPr>
                <w:lang w:val="en-GB" w:eastAsia="en-US" w:bidi="hi-IN"/>
              </w:rPr>
            </w:pPr>
          </w:p>
        </w:tc>
        <w:tc>
          <w:tcPr>
            <w:tcW w:w="81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c>
          <w:tcPr>
            <w:tcW w:w="810" w:type="dxa"/>
            <w:shd w:val="clear" w:color="auto" w:fill="9CC2E5" w:themeFill="accent1" w:themeFillTint="99"/>
          </w:tcPr>
          <w:p w:rsidR="006C37C7" w:rsidRDefault="006C37C7" w:rsidP="00E27663">
            <w:pPr>
              <w:rPr>
                <w:lang w:val="en-GB" w:eastAsia="en-US" w:bidi="hi-IN"/>
              </w:rPr>
            </w:pPr>
          </w:p>
        </w:tc>
        <w:tc>
          <w:tcPr>
            <w:tcW w:w="630" w:type="dxa"/>
            <w:shd w:val="clear" w:color="auto" w:fill="9CC2E5" w:themeFill="accent1" w:themeFillTint="99"/>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3.1</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3.2.1</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r w:rsidR="00AF2CE6" w:rsidTr="00AF2CE6">
        <w:tc>
          <w:tcPr>
            <w:tcW w:w="707" w:type="dxa"/>
          </w:tcPr>
          <w:p w:rsidR="006C37C7" w:rsidRPr="006C37C7" w:rsidRDefault="006C37C7" w:rsidP="00E27663">
            <w:pPr>
              <w:rPr>
                <w:strike/>
                <w:lang w:val="en-GB" w:eastAsia="en-US" w:bidi="hi-IN"/>
              </w:rPr>
            </w:pPr>
            <w:r w:rsidRPr="006C37C7">
              <w:rPr>
                <w:strike/>
                <w:lang w:val="en-GB" w:eastAsia="en-US" w:bidi="hi-IN"/>
              </w:rPr>
              <w:t>3.2.2</w:t>
            </w:r>
          </w:p>
        </w:tc>
        <w:tc>
          <w:tcPr>
            <w:tcW w:w="571"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r>
              <w:rPr>
                <w:lang w:val="en-GB" w:eastAsia="en-US" w:bidi="hi-IN"/>
              </w:rPr>
              <w:t>L</w:t>
            </w:r>
          </w:p>
        </w:tc>
        <w:tc>
          <w:tcPr>
            <w:tcW w:w="1080" w:type="dxa"/>
          </w:tcPr>
          <w:p w:rsidR="006C37C7" w:rsidRDefault="006C37C7" w:rsidP="00E27663">
            <w:pPr>
              <w:rPr>
                <w:lang w:val="en-GB" w:eastAsia="en-US" w:bidi="hi-IN"/>
              </w:rPr>
            </w:pPr>
            <w:r>
              <w:rPr>
                <w:lang w:val="en-GB" w:eastAsia="en-US" w:bidi="hi-IN"/>
              </w:rPr>
              <w:t>L</w:t>
            </w:r>
          </w:p>
        </w:tc>
        <w:tc>
          <w:tcPr>
            <w:tcW w:w="72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r>
              <w:rPr>
                <w:lang w:val="en-GB" w:eastAsia="en-US" w:bidi="hi-IN"/>
              </w:rPr>
              <w:t>L</w:t>
            </w: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r>
              <w:rPr>
                <w:lang w:val="en-GB" w:eastAsia="en-US" w:bidi="hi-IN"/>
              </w:rPr>
              <w:t>L</w:t>
            </w: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r>
              <w:rPr>
                <w:lang w:val="en-GB" w:eastAsia="en-US" w:bidi="hi-IN"/>
              </w:rPr>
              <w:t>8</w:t>
            </w:r>
          </w:p>
        </w:tc>
      </w:tr>
      <w:tr w:rsidR="00AF2CE6" w:rsidTr="00AF2CE6">
        <w:tc>
          <w:tcPr>
            <w:tcW w:w="707" w:type="dxa"/>
          </w:tcPr>
          <w:p w:rsidR="006C37C7" w:rsidRDefault="006C37C7" w:rsidP="00E27663">
            <w:pPr>
              <w:rPr>
                <w:lang w:val="en-GB" w:eastAsia="en-US" w:bidi="hi-IN"/>
              </w:rPr>
            </w:pPr>
            <w:r>
              <w:rPr>
                <w:lang w:val="en-GB" w:eastAsia="en-US" w:bidi="hi-IN"/>
              </w:rPr>
              <w:t>3.3</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3.4</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3.5</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3.6</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r w:rsidR="00AF2CE6" w:rsidTr="00AF2CE6">
        <w:tc>
          <w:tcPr>
            <w:tcW w:w="707" w:type="dxa"/>
          </w:tcPr>
          <w:p w:rsidR="006C37C7" w:rsidRDefault="006C37C7" w:rsidP="00E27663">
            <w:pPr>
              <w:rPr>
                <w:lang w:val="en-GB" w:eastAsia="en-US" w:bidi="hi-IN"/>
              </w:rPr>
            </w:pPr>
            <w:r>
              <w:rPr>
                <w:lang w:val="en-GB" w:eastAsia="en-US" w:bidi="hi-IN"/>
              </w:rPr>
              <w:t>3.7</w:t>
            </w:r>
          </w:p>
        </w:tc>
        <w:tc>
          <w:tcPr>
            <w:tcW w:w="571"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990" w:type="dxa"/>
          </w:tcPr>
          <w:p w:rsidR="006C37C7" w:rsidRDefault="006C37C7" w:rsidP="00E27663">
            <w:pPr>
              <w:rPr>
                <w:lang w:val="en-GB" w:eastAsia="en-US" w:bidi="hi-IN"/>
              </w:rPr>
            </w:pPr>
          </w:p>
        </w:tc>
        <w:tc>
          <w:tcPr>
            <w:tcW w:w="90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1080" w:type="dxa"/>
          </w:tcPr>
          <w:p w:rsidR="006C37C7" w:rsidRDefault="006C37C7" w:rsidP="00E27663">
            <w:pPr>
              <w:rPr>
                <w:lang w:val="en-GB" w:eastAsia="en-US" w:bidi="hi-IN"/>
              </w:rPr>
            </w:pPr>
          </w:p>
        </w:tc>
        <w:tc>
          <w:tcPr>
            <w:tcW w:w="72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540" w:type="dxa"/>
          </w:tcPr>
          <w:p w:rsidR="006C37C7" w:rsidRDefault="006C37C7" w:rsidP="00E27663">
            <w:pPr>
              <w:rPr>
                <w:lang w:val="en-GB" w:eastAsia="en-US" w:bidi="hi-IN"/>
              </w:rPr>
            </w:pPr>
          </w:p>
        </w:tc>
        <w:tc>
          <w:tcPr>
            <w:tcW w:w="45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c>
          <w:tcPr>
            <w:tcW w:w="810" w:type="dxa"/>
          </w:tcPr>
          <w:p w:rsidR="006C37C7" w:rsidRDefault="006C37C7" w:rsidP="00E27663">
            <w:pPr>
              <w:rPr>
                <w:lang w:val="en-GB" w:eastAsia="en-US" w:bidi="hi-IN"/>
              </w:rPr>
            </w:pPr>
          </w:p>
        </w:tc>
        <w:tc>
          <w:tcPr>
            <w:tcW w:w="630" w:type="dxa"/>
          </w:tcPr>
          <w:p w:rsidR="006C37C7" w:rsidRDefault="006C37C7" w:rsidP="00E27663">
            <w:pPr>
              <w:rPr>
                <w:lang w:val="en-GB" w:eastAsia="en-US" w:bidi="hi-IN"/>
              </w:rPr>
            </w:pPr>
          </w:p>
        </w:tc>
      </w:tr>
    </w:tbl>
    <w:p w:rsidR="00E27663" w:rsidRDefault="00E27663" w:rsidP="00E27663">
      <w:pPr>
        <w:rPr>
          <w:lang w:val="en-GB" w:eastAsia="en-US" w:bidi="hi-IN"/>
        </w:rPr>
      </w:pPr>
    </w:p>
    <w:p w:rsidR="00E27663" w:rsidRDefault="00E27663" w:rsidP="00E27663">
      <w:pPr>
        <w:pStyle w:val="Heading1"/>
        <w:rPr>
          <w:lang w:bidi="hi-IN"/>
        </w:rPr>
      </w:pPr>
      <w:r>
        <w:rPr>
          <w:lang w:bidi="hi-IN"/>
        </w:rPr>
        <w:t xml:space="preserve">Conclusion </w:t>
      </w:r>
    </w:p>
    <w:p w:rsidR="00E0432C" w:rsidRDefault="00E0432C" w:rsidP="00E0432C">
      <w:pPr>
        <w:rPr>
          <w:highlight w:val="green"/>
          <w:lang w:eastAsia="ja-JP" w:bidi="hi-IN"/>
        </w:rPr>
      </w:pPr>
      <w:r w:rsidRPr="00E0432C">
        <w:rPr>
          <w:lang w:val="en-GB" w:eastAsia="en-US" w:bidi="hi-IN"/>
        </w:rPr>
        <w:t xml:space="preserve">It is concluded the following principle for RAN4 work plan in Q3  </w:t>
      </w:r>
    </w:p>
    <w:p w:rsidR="00E0432C" w:rsidRPr="00E0432C" w:rsidRDefault="00E0432C" w:rsidP="00E0432C">
      <w:pPr>
        <w:rPr>
          <w:lang w:val="en-GB" w:eastAsia="en-US" w:bidi="hi-IN"/>
        </w:rPr>
      </w:pPr>
      <w:r w:rsidRPr="00E0432C">
        <w:rPr>
          <w:lang w:val="en-GB" w:eastAsia="en-US" w:bidi="hi-IN"/>
        </w:rPr>
        <w:t>For Rel-15:</w:t>
      </w:r>
    </w:p>
    <w:p w:rsidR="00E0432C" w:rsidRPr="00E0432C" w:rsidRDefault="00E0432C" w:rsidP="00E0432C">
      <w:pPr>
        <w:rPr>
          <w:lang w:val="en-GB" w:eastAsia="en-US" w:bidi="hi-IN"/>
        </w:rPr>
      </w:pPr>
      <w:r w:rsidRPr="00E0432C">
        <w:rPr>
          <w:lang w:val="en-GB" w:eastAsia="en-US" w:bidi="hi-IN"/>
        </w:rPr>
        <w:t xml:space="preserve">- Prioritize the Rel-15 remaining TBD in the core and performance in Q3 </w:t>
      </w:r>
    </w:p>
    <w:p w:rsidR="00E0432C" w:rsidRPr="00E0432C" w:rsidRDefault="00E0432C" w:rsidP="00E0432C">
      <w:pPr>
        <w:rPr>
          <w:lang w:val="en-GB" w:eastAsia="en-US" w:bidi="hi-IN"/>
        </w:rPr>
      </w:pPr>
      <w:r w:rsidRPr="00E0432C">
        <w:rPr>
          <w:lang w:val="en-GB" w:eastAsia="en-US" w:bidi="hi-IN"/>
        </w:rPr>
        <w:t xml:space="preserve">For Rel-16, </w:t>
      </w:r>
    </w:p>
    <w:p w:rsidR="00E0432C" w:rsidRPr="00E0432C" w:rsidRDefault="00E0432C" w:rsidP="00E0432C">
      <w:pPr>
        <w:rPr>
          <w:lang w:val="en-GB" w:eastAsia="en-US" w:bidi="hi-IN"/>
        </w:rPr>
      </w:pPr>
      <w:r w:rsidRPr="00E0432C">
        <w:rPr>
          <w:lang w:val="en-GB" w:eastAsia="en-US" w:bidi="hi-IN"/>
        </w:rPr>
        <w:t xml:space="preserve">- Approve the RRM, </w:t>
      </w:r>
      <w:proofErr w:type="spellStart"/>
      <w:r w:rsidRPr="00E0432C">
        <w:rPr>
          <w:lang w:val="en-GB" w:eastAsia="en-US" w:bidi="hi-IN"/>
        </w:rPr>
        <w:t>Demod</w:t>
      </w:r>
      <w:proofErr w:type="spellEnd"/>
      <w:r w:rsidRPr="00E0432C">
        <w:rPr>
          <w:lang w:val="en-GB" w:eastAsia="en-US" w:bidi="hi-IN"/>
        </w:rPr>
        <w:t xml:space="preserve"> and HST with limited working scope in June. </w:t>
      </w:r>
    </w:p>
    <w:p w:rsidR="00E0432C" w:rsidRPr="00E0432C" w:rsidRDefault="00E0432C" w:rsidP="00E0432C">
      <w:pPr>
        <w:rPr>
          <w:lang w:val="en-GB" w:eastAsia="en-US" w:bidi="hi-IN"/>
        </w:rPr>
      </w:pPr>
      <w:r w:rsidRPr="00E0432C">
        <w:rPr>
          <w:lang w:val="en-GB" w:eastAsia="en-US" w:bidi="hi-IN"/>
        </w:rPr>
        <w:t xml:space="preserve">- The following aspects can be started in Q3 for new proposals: </w:t>
      </w:r>
    </w:p>
    <w:p w:rsidR="00E0432C" w:rsidRPr="00E0432C" w:rsidRDefault="00E0432C" w:rsidP="00E0432C">
      <w:pPr>
        <w:rPr>
          <w:lang w:val="en-GB" w:eastAsia="en-US" w:bidi="hi-IN"/>
        </w:rPr>
      </w:pPr>
      <w:r w:rsidRPr="00E0432C">
        <w:rPr>
          <w:lang w:val="en-GB" w:eastAsia="en-US" w:bidi="hi-IN"/>
        </w:rPr>
        <w:tab/>
        <w:t xml:space="preserve">- UE and BS </w:t>
      </w:r>
      <w:proofErr w:type="spellStart"/>
      <w:r w:rsidRPr="00E0432C">
        <w:rPr>
          <w:lang w:val="en-GB" w:eastAsia="en-US" w:bidi="hi-IN"/>
        </w:rPr>
        <w:t>Demod</w:t>
      </w:r>
      <w:proofErr w:type="spellEnd"/>
      <w:r w:rsidRPr="00E0432C">
        <w:rPr>
          <w:lang w:val="en-GB" w:eastAsia="en-US" w:bidi="hi-IN"/>
        </w:rPr>
        <w:t xml:space="preserve"> performance requirements except URLLC</w:t>
      </w:r>
    </w:p>
    <w:p w:rsidR="00E0432C" w:rsidRPr="00E0432C" w:rsidRDefault="00E0432C" w:rsidP="00E0432C">
      <w:pPr>
        <w:rPr>
          <w:lang w:val="en-GB" w:eastAsia="en-US" w:bidi="hi-IN"/>
        </w:rPr>
      </w:pPr>
      <w:r w:rsidRPr="00E0432C">
        <w:rPr>
          <w:lang w:val="en-GB" w:eastAsia="en-US" w:bidi="hi-IN"/>
        </w:rPr>
        <w:tab/>
        <w:t xml:space="preserve">- Test feasibility of URLLC </w:t>
      </w:r>
      <w:proofErr w:type="spellStart"/>
      <w:r w:rsidRPr="00E0432C">
        <w:rPr>
          <w:lang w:val="en-GB" w:eastAsia="en-US" w:bidi="hi-IN"/>
        </w:rPr>
        <w:t>Demod</w:t>
      </w:r>
      <w:proofErr w:type="spellEnd"/>
    </w:p>
    <w:p w:rsidR="00E0432C" w:rsidRDefault="00E0432C" w:rsidP="00E0432C">
      <w:pPr>
        <w:rPr>
          <w:lang w:val="en-GB" w:eastAsia="en-US" w:bidi="hi-IN"/>
        </w:rPr>
      </w:pPr>
      <w:r w:rsidRPr="00E0432C">
        <w:rPr>
          <w:lang w:val="en-GB" w:eastAsia="en-US" w:bidi="hi-IN"/>
        </w:rPr>
        <w:tab/>
        <w:t xml:space="preserve">- Work plan for RRM core requirements. </w:t>
      </w:r>
    </w:p>
    <w:p w:rsidR="00E0432C" w:rsidRPr="00E0432C" w:rsidRDefault="00E0432C" w:rsidP="00E0432C">
      <w:pPr>
        <w:rPr>
          <w:lang w:val="en-GB" w:eastAsia="en-US" w:bidi="hi-IN"/>
        </w:rPr>
      </w:pPr>
      <w:r>
        <w:rPr>
          <w:lang w:val="en-GB" w:eastAsia="en-US" w:bidi="hi-IN"/>
        </w:rPr>
        <w:t>- Other aspects will be postponed to Q4</w:t>
      </w:r>
    </w:p>
    <w:p w:rsidR="00E0432C" w:rsidRDefault="00E0432C" w:rsidP="00E0432C">
      <w:pPr>
        <w:rPr>
          <w:lang w:eastAsia="ja-JP" w:bidi="hi-IN"/>
        </w:rPr>
      </w:pPr>
    </w:p>
    <w:p w:rsidR="00E27663" w:rsidRPr="00E0432C" w:rsidRDefault="00E0432C" w:rsidP="00E27663">
      <w:pPr>
        <w:pStyle w:val="Heading1"/>
        <w:numPr>
          <w:ilvl w:val="0"/>
          <w:numId w:val="0"/>
        </w:numPr>
        <w:rPr>
          <w:rFonts w:asciiTheme="minorHAnsi" w:eastAsiaTheme="minorEastAsia" w:hAnsiTheme="minorHAnsi" w:cstheme="minorBidi"/>
          <w:sz w:val="22"/>
          <w:szCs w:val="22"/>
          <w:lang w:bidi="hi-IN"/>
        </w:rPr>
      </w:pPr>
      <w:r w:rsidRPr="00E0432C">
        <w:rPr>
          <w:rFonts w:asciiTheme="minorHAnsi" w:eastAsiaTheme="minorEastAsia" w:hAnsiTheme="minorHAnsi" w:cstheme="minorBidi"/>
          <w:sz w:val="22"/>
          <w:szCs w:val="22"/>
          <w:lang w:bidi="hi-IN"/>
        </w:rPr>
        <w:t xml:space="preserve">The following </w:t>
      </w:r>
      <w:r w:rsidR="00AF2CE6" w:rsidRPr="00E0432C">
        <w:rPr>
          <w:rFonts w:asciiTheme="minorHAnsi" w:eastAsiaTheme="minorEastAsia" w:hAnsiTheme="minorHAnsi" w:cstheme="minorBidi"/>
          <w:sz w:val="22"/>
          <w:szCs w:val="22"/>
          <w:lang w:bidi="hi-IN"/>
        </w:rPr>
        <w:t xml:space="preserve">items </w:t>
      </w:r>
      <w:r w:rsidR="0027041A">
        <w:rPr>
          <w:rFonts w:asciiTheme="minorHAnsi" w:eastAsiaTheme="minorEastAsia" w:hAnsiTheme="minorHAnsi" w:cstheme="minorBidi"/>
          <w:sz w:val="22"/>
          <w:szCs w:val="22"/>
          <w:lang w:bidi="hi-IN"/>
        </w:rPr>
        <w:t>are agreed to be</w:t>
      </w:r>
      <w:r w:rsidR="006C37C7" w:rsidRPr="00E0432C">
        <w:rPr>
          <w:rFonts w:asciiTheme="minorHAnsi" w:eastAsiaTheme="minorEastAsia" w:hAnsiTheme="minorHAnsi" w:cstheme="minorBidi"/>
          <w:sz w:val="22"/>
          <w:szCs w:val="22"/>
          <w:lang w:bidi="hi-IN"/>
        </w:rPr>
        <w:t xml:space="preserve"> included in the scope: </w:t>
      </w:r>
    </w:p>
    <w:p w:rsidR="006C37C7" w:rsidRDefault="00E0432C" w:rsidP="006C37C7">
      <w:pPr>
        <w:rPr>
          <w:lang w:val="en-GB" w:eastAsia="en-US" w:bidi="hi-IN"/>
        </w:rPr>
      </w:pPr>
      <w:r>
        <w:rPr>
          <w:lang w:val="en-GB" w:eastAsia="en-US" w:bidi="hi-IN"/>
        </w:rPr>
        <w:t xml:space="preserve">RRM: 1.1, </w:t>
      </w:r>
      <w:r w:rsidR="006C37C7">
        <w:rPr>
          <w:lang w:val="en-GB" w:eastAsia="en-US" w:bidi="hi-IN"/>
        </w:rPr>
        <w:t>1.2</w:t>
      </w:r>
      <w:r>
        <w:rPr>
          <w:lang w:val="en-GB" w:eastAsia="en-US" w:bidi="hi-IN"/>
        </w:rPr>
        <w:t xml:space="preserve"> (objectives moved to MR-DC WI), </w:t>
      </w:r>
      <w:r w:rsidR="006C37C7">
        <w:rPr>
          <w:lang w:val="en-GB" w:eastAsia="en-US" w:bidi="hi-IN"/>
        </w:rPr>
        <w:t>1.3</w:t>
      </w:r>
      <w:r>
        <w:rPr>
          <w:lang w:val="en-GB" w:eastAsia="en-US" w:bidi="hi-IN"/>
        </w:rPr>
        <w:t xml:space="preserve">, 1.4, 1.5, 1.6, 1.7, 1.8, 1.12, 1.13 </w:t>
      </w:r>
    </w:p>
    <w:p w:rsidR="00E27663" w:rsidRDefault="00E0432C" w:rsidP="00354A13">
      <w:pPr>
        <w:rPr>
          <w:lang w:val="en-GB" w:eastAsia="en-US" w:bidi="hi-IN"/>
        </w:rPr>
      </w:pPr>
      <w:proofErr w:type="spellStart"/>
      <w:r>
        <w:rPr>
          <w:lang w:val="en-GB" w:eastAsia="en-US" w:bidi="hi-IN"/>
        </w:rPr>
        <w:t>Demod</w:t>
      </w:r>
      <w:proofErr w:type="spellEnd"/>
      <w:r>
        <w:rPr>
          <w:lang w:val="en-GB" w:eastAsia="en-US" w:bidi="hi-IN"/>
        </w:rPr>
        <w:t xml:space="preserve">: 2.3, 2.5, 2.9, 2.12, 2.13 </w:t>
      </w:r>
    </w:p>
    <w:p w:rsidR="00E0432C" w:rsidRDefault="00E0432C" w:rsidP="00354A13">
      <w:pPr>
        <w:rPr>
          <w:lang w:val="en-GB" w:eastAsia="en-US" w:bidi="hi-IN"/>
        </w:rPr>
      </w:pPr>
      <w:r>
        <w:rPr>
          <w:lang w:val="en-GB" w:eastAsia="en-US" w:bidi="hi-IN"/>
        </w:rPr>
        <w:t xml:space="preserve">HST: 3.1, 3.2.1, 3.3, 3.4, 3.5 3.6, 3.7 </w:t>
      </w:r>
    </w:p>
    <w:p w:rsidR="00E0432C" w:rsidRPr="00354A13" w:rsidRDefault="00E0432C" w:rsidP="00354A13">
      <w:pPr>
        <w:rPr>
          <w:lang w:eastAsia="ja-JP" w:bidi="hi-IN"/>
        </w:rPr>
      </w:pPr>
    </w:p>
    <w:sectPr w:rsidR="00E0432C" w:rsidRPr="00354A13" w:rsidSect="006C37C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E23" w:rsidRDefault="00423E23" w:rsidP="00EF058E">
      <w:pPr>
        <w:spacing w:after="0" w:line="240" w:lineRule="auto"/>
      </w:pPr>
      <w:r>
        <w:separator/>
      </w:r>
    </w:p>
  </w:endnote>
  <w:endnote w:type="continuationSeparator" w:id="0">
    <w:p w:rsidR="00423E23" w:rsidRDefault="00423E23" w:rsidP="00EF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E23" w:rsidRDefault="00423E23" w:rsidP="00EF058E">
      <w:pPr>
        <w:spacing w:after="0" w:line="240" w:lineRule="auto"/>
      </w:pPr>
      <w:r>
        <w:separator/>
      </w:r>
    </w:p>
  </w:footnote>
  <w:footnote w:type="continuationSeparator" w:id="0">
    <w:p w:rsidR="00423E23" w:rsidRDefault="00423E23" w:rsidP="00EF05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636A9"/>
    <w:multiLevelType w:val="hybridMultilevel"/>
    <w:tmpl w:val="78BC6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402E1"/>
    <w:multiLevelType w:val="hybridMultilevel"/>
    <w:tmpl w:val="1F80B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1E32F3B"/>
    <w:multiLevelType w:val="multilevel"/>
    <w:tmpl w:val="4734F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815744F"/>
    <w:multiLevelType w:val="multilevel"/>
    <w:tmpl w:val="4734F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2E0C3312"/>
    <w:multiLevelType w:val="hybridMultilevel"/>
    <w:tmpl w:val="F5BC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5C42C8"/>
    <w:multiLevelType w:val="multilevel"/>
    <w:tmpl w:val="855E045C"/>
    <w:lvl w:ilvl="0">
      <w:start w:val="1"/>
      <w:numFmt w:val="decimal"/>
      <w:lvlText w:val="%1"/>
      <w:lvlJc w:val="left"/>
      <w:pPr>
        <w:ind w:left="432" w:hanging="432"/>
      </w:p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30C1EEB"/>
    <w:multiLevelType w:val="multilevel"/>
    <w:tmpl w:val="18745F3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372C4831"/>
    <w:multiLevelType w:val="hybridMultilevel"/>
    <w:tmpl w:val="06A65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0">
    <w:nsid w:val="459763B6"/>
    <w:multiLevelType w:val="hybridMultilevel"/>
    <w:tmpl w:val="081C9584"/>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1">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2">
    <w:nsid w:val="52B77379"/>
    <w:multiLevelType w:val="multilevel"/>
    <w:tmpl w:val="4734F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A942148"/>
    <w:multiLevelType w:val="multilevel"/>
    <w:tmpl w:val="4734F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79993EB1"/>
    <w:multiLevelType w:val="hybridMultilevel"/>
    <w:tmpl w:val="BF78F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E47787"/>
    <w:multiLevelType w:val="hybridMultilevel"/>
    <w:tmpl w:val="C5C21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0249D6"/>
    <w:multiLevelType w:val="hybridMultilevel"/>
    <w:tmpl w:val="3D0A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E4A57C0">
      <w:numFmt w:val="bullet"/>
      <w:lvlText w:val=""/>
      <w:lvlJc w:val="left"/>
      <w:pPr>
        <w:ind w:left="3600" w:hanging="360"/>
      </w:pPr>
      <w:rPr>
        <w:rFonts w:ascii="Wingdings" w:eastAsiaTheme="minorEastAsia" w:hAnsi="Wingdings" w:cstheme="minorBidi" w:hint="default"/>
      </w:rPr>
    </w:lvl>
    <w:lvl w:ilvl="5" w:tplc="415E4212">
      <w:numFmt w:val="bullet"/>
      <w:lvlText w:val=""/>
      <w:lvlJc w:val="left"/>
      <w:pPr>
        <w:ind w:left="4320" w:hanging="360"/>
      </w:pPr>
      <w:rPr>
        <w:rFonts w:ascii="Wingdings" w:eastAsiaTheme="minorEastAsia" w:hAnsi="Wingdings" w:cstheme="minorBid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1"/>
  </w:num>
  <w:num w:numId="6">
    <w:abstractNumId w:val="4"/>
  </w:num>
  <w:num w:numId="7">
    <w:abstractNumId w:val="2"/>
  </w:num>
  <w:num w:numId="8">
    <w:abstractNumId w:val="0"/>
  </w:num>
  <w:num w:numId="9">
    <w:abstractNumId w:val="11"/>
  </w:num>
  <w:num w:numId="10">
    <w:abstractNumId w:val="16"/>
  </w:num>
  <w:num w:numId="11">
    <w:abstractNumId w:val="7"/>
  </w:num>
  <w:num w:numId="12">
    <w:abstractNumId w:val="7"/>
  </w:num>
  <w:num w:numId="13">
    <w:abstractNumId w:val="15"/>
  </w:num>
  <w:num w:numId="14">
    <w:abstractNumId w:val="14"/>
  </w:num>
  <w:num w:numId="15">
    <w:abstractNumId w:val="3"/>
  </w:num>
  <w:num w:numId="16">
    <w:abstractNumId w:val="17"/>
  </w:num>
  <w:num w:numId="17">
    <w:abstractNumId w:val="10"/>
  </w:num>
  <w:num w:numId="18">
    <w:abstractNumId w:val="7"/>
  </w:num>
  <w:num w:numId="19">
    <w:abstractNumId w:val="7"/>
  </w:num>
  <w:num w:numId="20">
    <w:abstractNumId w:val="12"/>
  </w:num>
  <w:num w:numId="21">
    <w:abstractNumId w:val="13"/>
  </w:num>
  <w:num w:numId="22">
    <w:abstractNumId w:val="6"/>
  </w:num>
  <w:num w:numId="23">
    <w:abstractNumId w:val="7"/>
  </w:num>
  <w:num w:numId="24">
    <w:abstractNumId w:val="7"/>
  </w:num>
  <w:num w:numId="2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EF"/>
    <w:rsid w:val="000742B2"/>
    <w:rsid w:val="0007748E"/>
    <w:rsid w:val="000832E0"/>
    <w:rsid w:val="0009039D"/>
    <w:rsid w:val="001229FF"/>
    <w:rsid w:val="00141F5F"/>
    <w:rsid w:val="00205179"/>
    <w:rsid w:val="00263C63"/>
    <w:rsid w:val="0027041A"/>
    <w:rsid w:val="002D789E"/>
    <w:rsid w:val="002F27EA"/>
    <w:rsid w:val="00342C1F"/>
    <w:rsid w:val="00354A13"/>
    <w:rsid w:val="003D11B4"/>
    <w:rsid w:val="00423E23"/>
    <w:rsid w:val="00623E31"/>
    <w:rsid w:val="00627D8B"/>
    <w:rsid w:val="006407B2"/>
    <w:rsid w:val="006C37C7"/>
    <w:rsid w:val="006D311A"/>
    <w:rsid w:val="006E434F"/>
    <w:rsid w:val="00716781"/>
    <w:rsid w:val="00745625"/>
    <w:rsid w:val="007B2FAF"/>
    <w:rsid w:val="009324D4"/>
    <w:rsid w:val="00974C55"/>
    <w:rsid w:val="009A4B8B"/>
    <w:rsid w:val="009D17B7"/>
    <w:rsid w:val="00A27B91"/>
    <w:rsid w:val="00A457DD"/>
    <w:rsid w:val="00AE4DD5"/>
    <w:rsid w:val="00AF2CE6"/>
    <w:rsid w:val="00B525EF"/>
    <w:rsid w:val="00BA7151"/>
    <w:rsid w:val="00BD43A6"/>
    <w:rsid w:val="00BD5E5C"/>
    <w:rsid w:val="00C0594E"/>
    <w:rsid w:val="00C53A19"/>
    <w:rsid w:val="00D20518"/>
    <w:rsid w:val="00D42D66"/>
    <w:rsid w:val="00D50CB3"/>
    <w:rsid w:val="00E0432C"/>
    <w:rsid w:val="00E27663"/>
    <w:rsid w:val="00E9414B"/>
    <w:rsid w:val="00EA23EB"/>
    <w:rsid w:val="00EF058E"/>
    <w:rsid w:val="00F04B61"/>
    <w:rsid w:val="00F644E4"/>
    <w:rsid w:val="00F85527"/>
    <w:rsid w:val="00FB0B04"/>
    <w:rsid w:val="00FE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525EF"/>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宋体"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525EF"/>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B525EF"/>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B525EF"/>
    <w:pPr>
      <w:numPr>
        <w:ilvl w:val="3"/>
      </w:numPr>
      <w:tabs>
        <w:tab w:val="num" w:pos="360"/>
      </w:tabs>
      <w:outlineLvl w:val="3"/>
    </w:pPr>
    <w:rPr>
      <w:rFonts w:eastAsia="Batang"/>
      <w:sz w:val="20"/>
    </w:rPr>
  </w:style>
  <w:style w:type="paragraph" w:styleId="Heading5">
    <w:name w:val="heading 5"/>
    <w:aliases w:val="h5,Heading5,Head5,H5,M5,mh2,Module heading 2,heading 8,Numbered Sub-list,Heading 81,Heading 811,标题 81,Heading 8111"/>
    <w:basedOn w:val="Heading4"/>
    <w:next w:val="Normal"/>
    <w:link w:val="Heading5Char"/>
    <w:qFormat/>
    <w:rsid w:val="00B525EF"/>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B525EF"/>
    <w:pPr>
      <w:keepNext/>
      <w:keepLines/>
      <w:numPr>
        <w:ilvl w:val="5"/>
        <w:numId w:val="2"/>
      </w:numPr>
      <w:tabs>
        <w:tab w:val="left" w:pos="567"/>
      </w:tabs>
      <w:overflowPunct w:val="0"/>
      <w:autoSpaceDE w:val="0"/>
      <w:autoSpaceDN w:val="0"/>
      <w:adjustRightInd w:val="0"/>
      <w:spacing w:before="300" w:after="180" w:line="240" w:lineRule="auto"/>
      <w:jc w:val="both"/>
      <w:textAlignment w:val="baseline"/>
      <w:outlineLvl w:val="5"/>
    </w:pPr>
    <w:rPr>
      <w:rFonts w:ascii="Arial" w:eastAsia="Batang" w:hAnsi="Arial" w:cs="Times New Roman"/>
      <w:sz w:val="20"/>
      <w:szCs w:val="20"/>
      <w:lang w:eastAsia="ja-JP" w:bidi="hi-IN"/>
    </w:rPr>
  </w:style>
  <w:style w:type="paragraph" w:styleId="Heading7">
    <w:name w:val="heading 7"/>
    <w:basedOn w:val="Normal"/>
    <w:next w:val="Normal"/>
    <w:link w:val="Heading7Char"/>
    <w:qFormat/>
    <w:rsid w:val="00B525EF"/>
    <w:pPr>
      <w:keepNext/>
      <w:keepLines/>
      <w:numPr>
        <w:ilvl w:val="6"/>
        <w:numId w:val="2"/>
      </w:numPr>
      <w:tabs>
        <w:tab w:val="left" w:pos="567"/>
      </w:tabs>
      <w:overflowPunct w:val="0"/>
      <w:autoSpaceDE w:val="0"/>
      <w:autoSpaceDN w:val="0"/>
      <w:adjustRightInd w:val="0"/>
      <w:spacing w:before="300" w:after="180" w:line="240" w:lineRule="auto"/>
      <w:jc w:val="both"/>
      <w:textAlignment w:val="baseline"/>
      <w:outlineLvl w:val="6"/>
    </w:pPr>
    <w:rPr>
      <w:rFonts w:ascii="Arial" w:eastAsia="Batang" w:hAnsi="Arial" w:cs="Times New Roman"/>
      <w:sz w:val="20"/>
      <w:szCs w:val="20"/>
      <w:lang w:eastAsia="ja-JP" w:bidi="hi-IN"/>
    </w:rPr>
  </w:style>
  <w:style w:type="paragraph" w:styleId="Heading8">
    <w:name w:val="heading 8"/>
    <w:basedOn w:val="Heading1"/>
    <w:next w:val="Normal"/>
    <w:link w:val="Heading8Char"/>
    <w:qFormat/>
    <w:rsid w:val="00B525EF"/>
    <w:pPr>
      <w:numPr>
        <w:ilvl w:val="7"/>
      </w:numPr>
      <w:tabs>
        <w:tab w:val="num" w:pos="360"/>
      </w:tabs>
      <w:outlineLvl w:val="7"/>
    </w:pPr>
  </w:style>
  <w:style w:type="paragraph" w:styleId="Heading9">
    <w:name w:val="heading 9"/>
    <w:basedOn w:val="Heading8"/>
    <w:next w:val="Normal"/>
    <w:link w:val="Heading9Char"/>
    <w:qFormat/>
    <w:rsid w:val="00B525EF"/>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EF"/>
    <w:pPr>
      <w:ind w:left="720"/>
      <w:contextualSpacing/>
    </w:pPr>
  </w:style>
  <w:style w:type="character" w:customStyle="1" w:styleId="Heading1Char">
    <w:name w:val="Heading 1 Char"/>
    <w:basedOn w:val="DefaultParagraphFont"/>
    <w:uiPriority w:val="9"/>
    <w:rsid w:val="00B525EF"/>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525EF"/>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525EF"/>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25EF"/>
    <w:rPr>
      <w:rFonts w:ascii="Arial" w:eastAsia="Batang" w:hAnsi="Arial" w:cs="Times New Roman"/>
      <w:sz w:val="20"/>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B525EF"/>
    <w:rPr>
      <w:rFonts w:ascii="Arial" w:eastAsia="Batang" w:hAnsi="Arial" w:cs="Times New Roman"/>
      <w:szCs w:val="20"/>
      <w:lang w:eastAsia="ja-JP" w:bidi="hi-IN"/>
    </w:rPr>
  </w:style>
  <w:style w:type="character" w:customStyle="1" w:styleId="Heading6Char">
    <w:name w:val="Heading 6 Char"/>
    <w:aliases w:val="T1 Char,Header 6 Char"/>
    <w:basedOn w:val="DefaultParagraphFont"/>
    <w:link w:val="Heading6"/>
    <w:rsid w:val="00B525EF"/>
    <w:rPr>
      <w:rFonts w:ascii="Arial" w:eastAsia="Batang" w:hAnsi="Arial" w:cs="Times New Roman"/>
      <w:sz w:val="20"/>
      <w:szCs w:val="20"/>
      <w:lang w:eastAsia="ja-JP" w:bidi="hi-IN"/>
    </w:rPr>
  </w:style>
  <w:style w:type="character" w:customStyle="1" w:styleId="Heading7Char">
    <w:name w:val="Heading 7 Char"/>
    <w:basedOn w:val="DefaultParagraphFont"/>
    <w:link w:val="Heading7"/>
    <w:rsid w:val="00B525EF"/>
    <w:rPr>
      <w:rFonts w:ascii="Arial" w:eastAsia="Batang" w:hAnsi="Arial" w:cs="Times New Roman"/>
      <w:sz w:val="20"/>
      <w:szCs w:val="20"/>
      <w:lang w:eastAsia="ja-JP" w:bidi="hi-IN"/>
    </w:rPr>
  </w:style>
  <w:style w:type="character" w:customStyle="1" w:styleId="Heading8Char">
    <w:name w:val="Heading 8 Char"/>
    <w:basedOn w:val="DefaultParagraphFont"/>
    <w:link w:val="Heading8"/>
    <w:rsid w:val="00B525EF"/>
    <w:rPr>
      <w:rFonts w:ascii="Arial" w:eastAsia="宋体" w:hAnsi="Arial" w:cs="Times New Roman"/>
      <w:sz w:val="36"/>
      <w:szCs w:val="20"/>
      <w:lang w:val="en-GB" w:eastAsia="en-US"/>
    </w:rPr>
  </w:style>
  <w:style w:type="character" w:customStyle="1" w:styleId="Heading9Char">
    <w:name w:val="Heading 9 Char"/>
    <w:basedOn w:val="DefaultParagraphFont"/>
    <w:link w:val="Heading9"/>
    <w:rsid w:val="00B525EF"/>
    <w:rPr>
      <w:rFonts w:ascii="Arial" w:eastAsia="宋体" w:hAnsi="Arial" w:cs="Times New Roman"/>
      <w:sz w:val="36"/>
      <w:szCs w:val="20"/>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B525EF"/>
    <w:rPr>
      <w:rFonts w:ascii="Arial" w:eastAsia="宋体" w:hAnsi="Arial" w:cs="Times New Roman"/>
      <w:sz w:val="36"/>
      <w:szCs w:val="20"/>
      <w:lang w:val="en-GB" w:eastAsia="en-US"/>
    </w:rPr>
  </w:style>
  <w:style w:type="paragraph" w:styleId="ListNumber4">
    <w:name w:val="List Number 4"/>
    <w:basedOn w:val="Normal"/>
    <w:rsid w:val="00B525EF"/>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Date">
    <w:name w:val="Date"/>
    <w:basedOn w:val="Normal"/>
    <w:next w:val="Normal"/>
    <w:link w:val="DateChar"/>
    <w:uiPriority w:val="99"/>
    <w:semiHidden/>
    <w:unhideWhenUsed/>
    <w:rsid w:val="00E9414B"/>
  </w:style>
  <w:style w:type="character" w:customStyle="1" w:styleId="DateChar">
    <w:name w:val="Date Char"/>
    <w:basedOn w:val="DefaultParagraphFont"/>
    <w:link w:val="Date"/>
    <w:uiPriority w:val="99"/>
    <w:semiHidden/>
    <w:rsid w:val="00E9414B"/>
  </w:style>
  <w:style w:type="paragraph" w:styleId="BalloonText">
    <w:name w:val="Balloon Text"/>
    <w:basedOn w:val="Normal"/>
    <w:link w:val="BalloonTextChar"/>
    <w:uiPriority w:val="99"/>
    <w:semiHidden/>
    <w:unhideWhenUsed/>
    <w:rsid w:val="00C53A1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C53A19"/>
    <w:rPr>
      <w:sz w:val="18"/>
      <w:szCs w:val="18"/>
    </w:rPr>
  </w:style>
  <w:style w:type="paragraph" w:styleId="Header">
    <w:name w:val="header"/>
    <w:basedOn w:val="Normal"/>
    <w:link w:val="HeaderChar"/>
    <w:unhideWhenUsed/>
    <w:rsid w:val="00EF058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F058E"/>
    <w:rPr>
      <w:sz w:val="18"/>
      <w:szCs w:val="18"/>
    </w:rPr>
  </w:style>
  <w:style w:type="paragraph" w:styleId="Footer">
    <w:name w:val="footer"/>
    <w:basedOn w:val="Normal"/>
    <w:link w:val="FooterChar"/>
    <w:uiPriority w:val="99"/>
    <w:unhideWhenUsed/>
    <w:rsid w:val="00EF058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F058E"/>
    <w:rPr>
      <w:sz w:val="18"/>
      <w:szCs w:val="18"/>
    </w:rPr>
  </w:style>
  <w:style w:type="table" w:styleId="TableGrid">
    <w:name w:val="Table Grid"/>
    <w:basedOn w:val="TableNormal"/>
    <w:uiPriority w:val="39"/>
    <w:rsid w:val="00E27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E043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525EF"/>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宋体"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525EF"/>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B525EF"/>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B525EF"/>
    <w:pPr>
      <w:numPr>
        <w:ilvl w:val="3"/>
      </w:numPr>
      <w:tabs>
        <w:tab w:val="num" w:pos="360"/>
      </w:tabs>
      <w:outlineLvl w:val="3"/>
    </w:pPr>
    <w:rPr>
      <w:rFonts w:eastAsia="Batang"/>
      <w:sz w:val="20"/>
    </w:rPr>
  </w:style>
  <w:style w:type="paragraph" w:styleId="Heading5">
    <w:name w:val="heading 5"/>
    <w:aliases w:val="h5,Heading5,Head5,H5,M5,mh2,Module heading 2,heading 8,Numbered Sub-list,Heading 81,Heading 811,标题 81,Heading 8111"/>
    <w:basedOn w:val="Heading4"/>
    <w:next w:val="Normal"/>
    <w:link w:val="Heading5Char"/>
    <w:qFormat/>
    <w:rsid w:val="00B525EF"/>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B525EF"/>
    <w:pPr>
      <w:keepNext/>
      <w:keepLines/>
      <w:numPr>
        <w:ilvl w:val="5"/>
        <w:numId w:val="2"/>
      </w:numPr>
      <w:tabs>
        <w:tab w:val="left" w:pos="567"/>
      </w:tabs>
      <w:overflowPunct w:val="0"/>
      <w:autoSpaceDE w:val="0"/>
      <w:autoSpaceDN w:val="0"/>
      <w:adjustRightInd w:val="0"/>
      <w:spacing w:before="300" w:after="180" w:line="240" w:lineRule="auto"/>
      <w:jc w:val="both"/>
      <w:textAlignment w:val="baseline"/>
      <w:outlineLvl w:val="5"/>
    </w:pPr>
    <w:rPr>
      <w:rFonts w:ascii="Arial" w:eastAsia="Batang" w:hAnsi="Arial" w:cs="Times New Roman"/>
      <w:sz w:val="20"/>
      <w:szCs w:val="20"/>
      <w:lang w:eastAsia="ja-JP" w:bidi="hi-IN"/>
    </w:rPr>
  </w:style>
  <w:style w:type="paragraph" w:styleId="Heading7">
    <w:name w:val="heading 7"/>
    <w:basedOn w:val="Normal"/>
    <w:next w:val="Normal"/>
    <w:link w:val="Heading7Char"/>
    <w:qFormat/>
    <w:rsid w:val="00B525EF"/>
    <w:pPr>
      <w:keepNext/>
      <w:keepLines/>
      <w:numPr>
        <w:ilvl w:val="6"/>
        <w:numId w:val="2"/>
      </w:numPr>
      <w:tabs>
        <w:tab w:val="left" w:pos="567"/>
      </w:tabs>
      <w:overflowPunct w:val="0"/>
      <w:autoSpaceDE w:val="0"/>
      <w:autoSpaceDN w:val="0"/>
      <w:adjustRightInd w:val="0"/>
      <w:spacing w:before="300" w:after="180" w:line="240" w:lineRule="auto"/>
      <w:jc w:val="both"/>
      <w:textAlignment w:val="baseline"/>
      <w:outlineLvl w:val="6"/>
    </w:pPr>
    <w:rPr>
      <w:rFonts w:ascii="Arial" w:eastAsia="Batang" w:hAnsi="Arial" w:cs="Times New Roman"/>
      <w:sz w:val="20"/>
      <w:szCs w:val="20"/>
      <w:lang w:eastAsia="ja-JP" w:bidi="hi-IN"/>
    </w:rPr>
  </w:style>
  <w:style w:type="paragraph" w:styleId="Heading8">
    <w:name w:val="heading 8"/>
    <w:basedOn w:val="Heading1"/>
    <w:next w:val="Normal"/>
    <w:link w:val="Heading8Char"/>
    <w:qFormat/>
    <w:rsid w:val="00B525EF"/>
    <w:pPr>
      <w:numPr>
        <w:ilvl w:val="7"/>
      </w:numPr>
      <w:tabs>
        <w:tab w:val="num" w:pos="360"/>
      </w:tabs>
      <w:outlineLvl w:val="7"/>
    </w:pPr>
  </w:style>
  <w:style w:type="paragraph" w:styleId="Heading9">
    <w:name w:val="heading 9"/>
    <w:basedOn w:val="Heading8"/>
    <w:next w:val="Normal"/>
    <w:link w:val="Heading9Char"/>
    <w:qFormat/>
    <w:rsid w:val="00B525EF"/>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EF"/>
    <w:pPr>
      <w:ind w:left="720"/>
      <w:contextualSpacing/>
    </w:pPr>
  </w:style>
  <w:style w:type="character" w:customStyle="1" w:styleId="Heading1Char">
    <w:name w:val="Heading 1 Char"/>
    <w:basedOn w:val="DefaultParagraphFont"/>
    <w:uiPriority w:val="9"/>
    <w:rsid w:val="00B525EF"/>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525EF"/>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525EF"/>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25EF"/>
    <w:rPr>
      <w:rFonts w:ascii="Arial" w:eastAsia="Batang" w:hAnsi="Arial" w:cs="Times New Roman"/>
      <w:sz w:val="20"/>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B525EF"/>
    <w:rPr>
      <w:rFonts w:ascii="Arial" w:eastAsia="Batang" w:hAnsi="Arial" w:cs="Times New Roman"/>
      <w:szCs w:val="20"/>
      <w:lang w:eastAsia="ja-JP" w:bidi="hi-IN"/>
    </w:rPr>
  </w:style>
  <w:style w:type="character" w:customStyle="1" w:styleId="Heading6Char">
    <w:name w:val="Heading 6 Char"/>
    <w:aliases w:val="T1 Char,Header 6 Char"/>
    <w:basedOn w:val="DefaultParagraphFont"/>
    <w:link w:val="Heading6"/>
    <w:rsid w:val="00B525EF"/>
    <w:rPr>
      <w:rFonts w:ascii="Arial" w:eastAsia="Batang" w:hAnsi="Arial" w:cs="Times New Roman"/>
      <w:sz w:val="20"/>
      <w:szCs w:val="20"/>
      <w:lang w:eastAsia="ja-JP" w:bidi="hi-IN"/>
    </w:rPr>
  </w:style>
  <w:style w:type="character" w:customStyle="1" w:styleId="Heading7Char">
    <w:name w:val="Heading 7 Char"/>
    <w:basedOn w:val="DefaultParagraphFont"/>
    <w:link w:val="Heading7"/>
    <w:rsid w:val="00B525EF"/>
    <w:rPr>
      <w:rFonts w:ascii="Arial" w:eastAsia="Batang" w:hAnsi="Arial" w:cs="Times New Roman"/>
      <w:sz w:val="20"/>
      <w:szCs w:val="20"/>
      <w:lang w:eastAsia="ja-JP" w:bidi="hi-IN"/>
    </w:rPr>
  </w:style>
  <w:style w:type="character" w:customStyle="1" w:styleId="Heading8Char">
    <w:name w:val="Heading 8 Char"/>
    <w:basedOn w:val="DefaultParagraphFont"/>
    <w:link w:val="Heading8"/>
    <w:rsid w:val="00B525EF"/>
    <w:rPr>
      <w:rFonts w:ascii="Arial" w:eastAsia="宋体" w:hAnsi="Arial" w:cs="Times New Roman"/>
      <w:sz w:val="36"/>
      <w:szCs w:val="20"/>
      <w:lang w:val="en-GB" w:eastAsia="en-US"/>
    </w:rPr>
  </w:style>
  <w:style w:type="character" w:customStyle="1" w:styleId="Heading9Char">
    <w:name w:val="Heading 9 Char"/>
    <w:basedOn w:val="DefaultParagraphFont"/>
    <w:link w:val="Heading9"/>
    <w:rsid w:val="00B525EF"/>
    <w:rPr>
      <w:rFonts w:ascii="Arial" w:eastAsia="宋体" w:hAnsi="Arial" w:cs="Times New Roman"/>
      <w:sz w:val="36"/>
      <w:szCs w:val="20"/>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B525EF"/>
    <w:rPr>
      <w:rFonts w:ascii="Arial" w:eastAsia="宋体" w:hAnsi="Arial" w:cs="Times New Roman"/>
      <w:sz w:val="36"/>
      <w:szCs w:val="20"/>
      <w:lang w:val="en-GB" w:eastAsia="en-US"/>
    </w:rPr>
  </w:style>
  <w:style w:type="paragraph" w:styleId="ListNumber4">
    <w:name w:val="List Number 4"/>
    <w:basedOn w:val="Normal"/>
    <w:rsid w:val="00B525EF"/>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Date">
    <w:name w:val="Date"/>
    <w:basedOn w:val="Normal"/>
    <w:next w:val="Normal"/>
    <w:link w:val="DateChar"/>
    <w:uiPriority w:val="99"/>
    <w:semiHidden/>
    <w:unhideWhenUsed/>
    <w:rsid w:val="00E9414B"/>
  </w:style>
  <w:style w:type="character" w:customStyle="1" w:styleId="DateChar">
    <w:name w:val="Date Char"/>
    <w:basedOn w:val="DefaultParagraphFont"/>
    <w:link w:val="Date"/>
    <w:uiPriority w:val="99"/>
    <w:semiHidden/>
    <w:rsid w:val="00E9414B"/>
  </w:style>
  <w:style w:type="paragraph" w:styleId="BalloonText">
    <w:name w:val="Balloon Text"/>
    <w:basedOn w:val="Normal"/>
    <w:link w:val="BalloonTextChar"/>
    <w:uiPriority w:val="99"/>
    <w:semiHidden/>
    <w:unhideWhenUsed/>
    <w:rsid w:val="00C53A1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C53A19"/>
    <w:rPr>
      <w:sz w:val="18"/>
      <w:szCs w:val="18"/>
    </w:rPr>
  </w:style>
  <w:style w:type="paragraph" w:styleId="Header">
    <w:name w:val="header"/>
    <w:basedOn w:val="Normal"/>
    <w:link w:val="HeaderChar"/>
    <w:unhideWhenUsed/>
    <w:rsid w:val="00EF058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F058E"/>
    <w:rPr>
      <w:sz w:val="18"/>
      <w:szCs w:val="18"/>
    </w:rPr>
  </w:style>
  <w:style w:type="paragraph" w:styleId="Footer">
    <w:name w:val="footer"/>
    <w:basedOn w:val="Normal"/>
    <w:link w:val="FooterChar"/>
    <w:uiPriority w:val="99"/>
    <w:unhideWhenUsed/>
    <w:rsid w:val="00EF058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F058E"/>
    <w:rPr>
      <w:sz w:val="18"/>
      <w:szCs w:val="18"/>
    </w:rPr>
  </w:style>
  <w:style w:type="table" w:styleId="TableGrid">
    <w:name w:val="Table Grid"/>
    <w:basedOn w:val="TableNormal"/>
    <w:uiPriority w:val="39"/>
    <w:rsid w:val="00E27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E04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41532">
      <w:bodyDiv w:val="1"/>
      <w:marLeft w:val="0"/>
      <w:marRight w:val="0"/>
      <w:marTop w:val="0"/>
      <w:marBottom w:val="0"/>
      <w:divBdr>
        <w:top w:val="none" w:sz="0" w:space="0" w:color="auto"/>
        <w:left w:val="none" w:sz="0" w:space="0" w:color="auto"/>
        <w:bottom w:val="none" w:sz="0" w:space="0" w:color="auto"/>
        <w:right w:val="none" w:sz="0" w:space="0" w:color="auto"/>
      </w:divBdr>
    </w:div>
    <w:div w:id="15054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2324</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RAN4#89</dc:creator>
  <cp:keywords>CTPClassification=CTP_NT</cp:keywords>
  <cp:lastModifiedBy>xutao zhou</cp:lastModifiedBy>
  <cp:revision>2</cp:revision>
  <dcterms:created xsi:type="dcterms:W3CDTF">2019-06-06T16:33:00Z</dcterms:created>
  <dcterms:modified xsi:type="dcterms:W3CDTF">2019-06-06T16:33:00Z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c4fdeb39-0e96-4b9e-a3f6-3415508f1eeb</vt:lpwstr>
  </property>
  <property fmtid="{D5CDD505-2E9C-101B-9397-08002B2CF9AE}" pid="3" name="CTP_TimeStamp">
    <vt:lpwstr>2019-06-05 02:11:05Z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C:\Users\Administrator\AppData\Local\Temp\Temp1_RAN4 R16 RRM demod and HST scope.zip\RAN4 R16 RRM demod and HST scope.docx</vt:lpwstr>
  </property>
</Properties>
</file>